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C1139">
      <w:pPr>
        <w:jc w:val="both"/>
        <w:rPr>
          <w:rFonts w:hint="eastAsia"/>
          <w:b/>
          <w:color w:val="auto"/>
          <w:sz w:val="36"/>
          <w:szCs w:val="36"/>
          <w:highlight w:val="none"/>
          <w:lang w:val="en-US" w:eastAsia="zh-CN"/>
        </w:rPr>
      </w:pPr>
      <w:r>
        <w:rPr>
          <w:rFonts w:hint="eastAsia"/>
          <w:b/>
          <w:color w:val="auto"/>
          <w:sz w:val="36"/>
          <w:szCs w:val="36"/>
          <w:highlight w:val="none"/>
        </w:rPr>
        <w:t>工程名称：</w:t>
      </w:r>
      <w:r>
        <w:rPr>
          <w:rFonts w:hint="eastAsia"/>
          <w:b/>
          <w:color w:val="auto"/>
          <w:sz w:val="36"/>
          <w:szCs w:val="36"/>
          <w:highlight w:val="none"/>
          <w:lang w:val="en-US" w:eastAsia="zh-CN"/>
        </w:rPr>
        <w:t>会泽县钟屏街道大型易地搬迁安置区帮扶车间建设项目—砖墙砌筑、混凝土浇筑、钢筋绑扎等工程</w:t>
      </w:r>
    </w:p>
    <w:p w14:paraId="5CB7D18B">
      <w:pPr>
        <w:jc w:val="center"/>
        <w:rPr>
          <w:rFonts w:hint="default"/>
          <w:b/>
          <w:color w:val="auto"/>
          <w:sz w:val="36"/>
          <w:szCs w:val="36"/>
          <w:highlight w:val="none"/>
          <w:lang w:val="en-US" w:eastAsia="zh-CN"/>
        </w:rPr>
      </w:pPr>
      <w:r>
        <w:rPr>
          <w:rFonts w:hint="eastAsia"/>
          <w:b/>
          <w:color w:val="auto"/>
          <w:sz w:val="36"/>
          <w:szCs w:val="36"/>
          <w:highlight w:val="none"/>
          <w:lang w:val="en-US" w:eastAsia="zh-CN"/>
        </w:rPr>
        <w:t>劳务分包</w:t>
      </w:r>
    </w:p>
    <w:p w14:paraId="12B14EDA">
      <w:pPr>
        <w:jc w:val="center"/>
        <w:rPr>
          <w:b/>
          <w:bCs w:val="0"/>
          <w:color w:val="auto"/>
          <w:sz w:val="36"/>
          <w:szCs w:val="36"/>
          <w:highlight w:val="none"/>
        </w:rPr>
      </w:pPr>
    </w:p>
    <w:p w14:paraId="0B23CD90">
      <w:pPr>
        <w:pStyle w:val="3"/>
        <w:rPr>
          <w:color w:val="auto"/>
          <w:highlight w:val="none"/>
        </w:rPr>
      </w:pPr>
    </w:p>
    <w:p w14:paraId="2B36ED9C">
      <w:pPr>
        <w:jc w:val="center"/>
        <w:rPr>
          <w:color w:val="auto"/>
          <w:highlight w:val="none"/>
        </w:rPr>
      </w:pPr>
    </w:p>
    <w:p w14:paraId="1BF7E526">
      <w:pPr>
        <w:jc w:val="center"/>
        <w:rPr>
          <w:color w:val="auto"/>
          <w:highlight w:val="none"/>
        </w:rPr>
      </w:pPr>
    </w:p>
    <w:p w14:paraId="7109E279">
      <w:pPr>
        <w:jc w:val="center"/>
        <w:rPr>
          <w:color w:val="auto"/>
          <w:highlight w:val="none"/>
        </w:rPr>
      </w:pPr>
    </w:p>
    <w:p w14:paraId="473CC8E0">
      <w:pPr>
        <w:jc w:val="center"/>
        <w:rPr>
          <w:color w:val="auto"/>
          <w:highlight w:val="none"/>
        </w:rPr>
      </w:pPr>
    </w:p>
    <w:p w14:paraId="66B0EC16">
      <w:pPr>
        <w:jc w:val="center"/>
        <w:rPr>
          <w:color w:val="auto"/>
          <w:highlight w:val="none"/>
        </w:rPr>
      </w:pPr>
    </w:p>
    <w:p w14:paraId="2555F8A8">
      <w:pPr>
        <w:jc w:val="center"/>
        <w:rPr>
          <w:color w:val="auto"/>
          <w:highlight w:val="none"/>
        </w:rPr>
      </w:pPr>
    </w:p>
    <w:p w14:paraId="3D578E94">
      <w:pPr>
        <w:jc w:val="center"/>
        <w:rPr>
          <w:color w:val="auto"/>
          <w:highlight w:val="none"/>
        </w:rPr>
      </w:pPr>
    </w:p>
    <w:p w14:paraId="095961D5">
      <w:pPr>
        <w:jc w:val="center"/>
        <w:rPr>
          <w:b/>
          <w:color w:val="auto"/>
          <w:sz w:val="84"/>
          <w:szCs w:val="84"/>
          <w:highlight w:val="none"/>
        </w:rPr>
      </w:pPr>
      <w:r>
        <w:rPr>
          <w:rFonts w:hint="eastAsia"/>
          <w:b/>
          <w:color w:val="auto"/>
          <w:sz w:val="84"/>
          <w:szCs w:val="84"/>
          <w:highlight w:val="none"/>
        </w:rPr>
        <w:t>招 标 文 件</w:t>
      </w:r>
    </w:p>
    <w:p w14:paraId="501658C4">
      <w:pPr>
        <w:jc w:val="center"/>
        <w:rPr>
          <w:color w:val="auto"/>
          <w:highlight w:val="none"/>
        </w:rPr>
      </w:pPr>
    </w:p>
    <w:p w14:paraId="0D8DD183">
      <w:pPr>
        <w:pStyle w:val="7"/>
        <w:rPr>
          <w:color w:val="auto"/>
          <w:highlight w:val="none"/>
        </w:rPr>
      </w:pPr>
    </w:p>
    <w:p w14:paraId="11E0CCCB">
      <w:pPr>
        <w:jc w:val="center"/>
        <w:rPr>
          <w:color w:val="auto"/>
          <w:highlight w:val="none"/>
        </w:rPr>
      </w:pPr>
    </w:p>
    <w:p w14:paraId="3C6C2D0C">
      <w:pPr>
        <w:jc w:val="center"/>
        <w:rPr>
          <w:color w:val="auto"/>
          <w:highlight w:val="none"/>
        </w:rPr>
      </w:pPr>
    </w:p>
    <w:p w14:paraId="5947E8A6">
      <w:pPr>
        <w:jc w:val="center"/>
        <w:rPr>
          <w:color w:val="auto"/>
          <w:highlight w:val="none"/>
        </w:rPr>
      </w:pPr>
    </w:p>
    <w:p w14:paraId="598A18ED">
      <w:pPr>
        <w:jc w:val="center"/>
        <w:rPr>
          <w:color w:val="auto"/>
          <w:highlight w:val="none"/>
        </w:rPr>
      </w:pPr>
    </w:p>
    <w:p w14:paraId="5AFAACDB">
      <w:pPr>
        <w:jc w:val="center"/>
        <w:rPr>
          <w:color w:val="auto"/>
          <w:highlight w:val="none"/>
        </w:rPr>
      </w:pPr>
    </w:p>
    <w:p w14:paraId="70753D37">
      <w:pPr>
        <w:jc w:val="center"/>
        <w:rPr>
          <w:rFonts w:hint="eastAsia"/>
          <w:color w:val="auto"/>
          <w:highlight w:val="none"/>
        </w:rPr>
      </w:pPr>
    </w:p>
    <w:p w14:paraId="6E9FFB26">
      <w:pPr>
        <w:pStyle w:val="7"/>
        <w:rPr>
          <w:rFonts w:hint="eastAsia"/>
          <w:color w:val="auto"/>
          <w:highlight w:val="none"/>
        </w:rPr>
      </w:pPr>
    </w:p>
    <w:p w14:paraId="09EC1693">
      <w:pPr>
        <w:pStyle w:val="7"/>
        <w:rPr>
          <w:rFonts w:hint="eastAsia"/>
          <w:color w:val="auto"/>
          <w:highlight w:val="none"/>
        </w:rPr>
      </w:pPr>
    </w:p>
    <w:p w14:paraId="0C89A740">
      <w:pPr>
        <w:pStyle w:val="7"/>
        <w:rPr>
          <w:color w:val="auto"/>
          <w:highlight w:val="none"/>
        </w:rPr>
      </w:pPr>
    </w:p>
    <w:p w14:paraId="541947AE">
      <w:pPr>
        <w:jc w:val="center"/>
        <w:rPr>
          <w:color w:val="auto"/>
          <w:highlight w:val="none"/>
        </w:rPr>
      </w:pPr>
    </w:p>
    <w:p w14:paraId="49A0CBB4">
      <w:pPr>
        <w:jc w:val="both"/>
        <w:rPr>
          <w:color w:val="auto"/>
          <w:highlight w:val="none"/>
        </w:rPr>
      </w:pPr>
    </w:p>
    <w:p w14:paraId="0656C704">
      <w:pPr>
        <w:jc w:val="center"/>
        <w:rPr>
          <w:color w:val="auto"/>
          <w:sz w:val="32"/>
          <w:szCs w:val="32"/>
          <w:highlight w:val="none"/>
        </w:rPr>
      </w:pPr>
    </w:p>
    <w:p w14:paraId="4116E113">
      <w:pPr>
        <w:jc w:val="center"/>
        <w:rPr>
          <w:rFonts w:hint="eastAsia"/>
          <w:color w:val="auto"/>
          <w:sz w:val="32"/>
          <w:szCs w:val="32"/>
          <w:highlight w:val="none"/>
        </w:rPr>
      </w:pPr>
      <w:r>
        <w:rPr>
          <w:rFonts w:hint="eastAsia"/>
          <w:color w:val="auto"/>
          <w:sz w:val="32"/>
          <w:szCs w:val="32"/>
          <w:highlight w:val="none"/>
        </w:rPr>
        <w:t>会泽县乾振建筑工程有限公司</w:t>
      </w:r>
    </w:p>
    <w:p w14:paraId="3A561E4D">
      <w:pPr>
        <w:jc w:val="center"/>
        <w:rPr>
          <w:rFonts w:hint="eastAsia" w:ascii="宋体" w:hAnsi="宋体" w:eastAsia="宋体" w:cs="宋体"/>
          <w:color w:val="auto"/>
          <w:sz w:val="28"/>
          <w:szCs w:val="28"/>
          <w:highlight w:val="none"/>
          <w:u w:val="none"/>
          <w:lang w:val="en-US" w:eastAsia="zh-CN"/>
        </w:rPr>
      </w:pPr>
      <w:r>
        <w:rPr>
          <w:rFonts w:hint="eastAsia"/>
          <w:color w:val="auto"/>
          <w:sz w:val="32"/>
          <w:szCs w:val="32"/>
          <w:highlight w:val="none"/>
          <w:lang w:val="en-US" w:eastAsia="zh-CN"/>
        </w:rPr>
        <w:t xml:space="preserve"> </w:t>
      </w:r>
      <w:r>
        <w:rPr>
          <w:rFonts w:hint="eastAsia" w:ascii="宋体" w:hAnsi="宋体" w:eastAsia="宋体" w:cs="宋体"/>
          <w:color w:val="auto"/>
          <w:sz w:val="28"/>
          <w:szCs w:val="28"/>
          <w:highlight w:val="none"/>
          <w:u w:val="none"/>
          <w:lang w:val="en-US" w:eastAsia="zh-CN"/>
        </w:rPr>
        <w:t>202</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4</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14</w:t>
      </w:r>
      <w:r>
        <w:rPr>
          <w:rFonts w:hint="eastAsia" w:ascii="宋体" w:hAnsi="宋体" w:eastAsia="宋体" w:cs="宋体"/>
          <w:color w:val="auto"/>
          <w:sz w:val="28"/>
          <w:szCs w:val="28"/>
          <w:highlight w:val="none"/>
          <w:u w:val="none"/>
          <w:lang w:val="en-US" w:eastAsia="zh-CN"/>
        </w:rPr>
        <w:t xml:space="preserve">日 </w:t>
      </w:r>
    </w:p>
    <w:p w14:paraId="2EDFB631">
      <w:pPr>
        <w:pStyle w:val="2"/>
        <w:rPr>
          <w:color w:val="auto"/>
          <w:highlight w:val="none"/>
        </w:rPr>
      </w:pPr>
    </w:p>
    <w:p w14:paraId="6F2B14E8">
      <w:pPr>
        <w:jc w:val="center"/>
        <w:rPr>
          <w:rFonts w:eastAsia="仿宋_GB2312"/>
          <w:color w:val="auto"/>
          <w:sz w:val="44"/>
          <w:szCs w:val="44"/>
          <w:highlight w:val="none"/>
        </w:rPr>
      </w:pPr>
      <w:r>
        <w:rPr>
          <w:rFonts w:hint="eastAsia" w:eastAsia="仿宋_GB2312"/>
          <w:color w:val="auto"/>
          <w:sz w:val="44"/>
          <w:szCs w:val="44"/>
          <w:highlight w:val="none"/>
        </w:rPr>
        <w:t>招标文件目录</w:t>
      </w:r>
    </w:p>
    <w:p w14:paraId="479CC725">
      <w:pPr>
        <w:pStyle w:val="7"/>
        <w:rPr>
          <w:color w:val="auto"/>
          <w:highlight w:val="none"/>
        </w:rPr>
      </w:pPr>
    </w:p>
    <w:p w14:paraId="60C6B219">
      <w:pPr>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一、招标公告</w:t>
      </w:r>
    </w:p>
    <w:p w14:paraId="0A95D37B">
      <w:pPr>
        <w:rPr>
          <w:rFonts w:ascii="宋体" w:hAnsi="宋体"/>
          <w:b/>
          <w:color w:val="auto"/>
          <w:sz w:val="28"/>
          <w:szCs w:val="28"/>
          <w:highlight w:val="none"/>
        </w:rPr>
      </w:pP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、投标须知</w:t>
      </w:r>
    </w:p>
    <w:p w14:paraId="6EB7255C">
      <w:pPr>
        <w:rPr>
          <w:rFonts w:ascii="宋体" w:hAnsi="宋体"/>
          <w:b/>
          <w:color w:val="auto"/>
          <w:sz w:val="28"/>
          <w:szCs w:val="28"/>
          <w:highlight w:val="none"/>
        </w:rPr>
      </w:pP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、投标文件要求</w:t>
      </w:r>
    </w:p>
    <w:p w14:paraId="0F6642BA">
      <w:pPr>
        <w:rPr>
          <w:rFonts w:ascii="宋体" w:hAnsi="宋体"/>
          <w:b/>
          <w:color w:val="auto"/>
          <w:sz w:val="28"/>
          <w:szCs w:val="28"/>
          <w:highlight w:val="none"/>
        </w:rPr>
      </w:pP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、投标书格式</w:t>
      </w:r>
    </w:p>
    <w:p w14:paraId="209C6329">
      <w:pPr>
        <w:pStyle w:val="2"/>
        <w:ind w:left="0" w:leftChars="0" w:firstLine="0" w:firstLineChars="0"/>
        <w:rPr>
          <w:rFonts w:hint="default" w:eastAsia="宋体"/>
          <w:lang w:val="en-US" w:eastAsia="zh-CN"/>
        </w:rPr>
      </w:pPr>
      <w:r>
        <w:rPr>
          <w:rFonts w:hint="eastAsia" w:ascii="宋体" w:hAnsi="宋体"/>
          <w:b/>
          <w:color w:val="auto"/>
          <w:sz w:val="28"/>
          <w:szCs w:val="28"/>
          <w:highlight w:val="none"/>
          <w:lang w:val="en-US" w:eastAsia="zh-CN"/>
        </w:rPr>
        <w:t>附件一：</w:t>
      </w:r>
      <w:r>
        <w:rPr>
          <w:rFonts w:hint="eastAsia" w:ascii="宋体" w:hAnsi="宋体"/>
          <w:b/>
          <w:color w:val="auto"/>
          <w:sz w:val="28"/>
          <w:szCs w:val="28"/>
          <w:highlight w:val="none"/>
        </w:rPr>
        <w:t>分包合同主要内容</w:t>
      </w:r>
    </w:p>
    <w:p w14:paraId="436F5C52">
      <w:pPr>
        <w:jc w:val="center"/>
        <w:rPr>
          <w:rFonts w:ascii="宋体" w:hAnsi="宋体"/>
          <w:color w:val="auto"/>
          <w:sz w:val="32"/>
          <w:szCs w:val="32"/>
          <w:highlight w:val="none"/>
        </w:rPr>
      </w:pPr>
    </w:p>
    <w:p w14:paraId="1BF287D2">
      <w:pPr>
        <w:jc w:val="center"/>
        <w:rPr>
          <w:rFonts w:ascii="宋体" w:hAnsi="宋体"/>
          <w:color w:val="auto"/>
          <w:sz w:val="32"/>
          <w:szCs w:val="32"/>
          <w:highlight w:val="none"/>
        </w:rPr>
      </w:pPr>
    </w:p>
    <w:p w14:paraId="0B1907E0">
      <w:pPr>
        <w:jc w:val="center"/>
        <w:rPr>
          <w:rFonts w:ascii="宋体" w:hAnsi="宋体"/>
          <w:color w:val="auto"/>
          <w:sz w:val="32"/>
          <w:szCs w:val="32"/>
          <w:highlight w:val="none"/>
        </w:rPr>
      </w:pPr>
    </w:p>
    <w:p w14:paraId="5496DDBB">
      <w:pPr>
        <w:jc w:val="center"/>
        <w:rPr>
          <w:rFonts w:ascii="宋体" w:hAnsi="宋体"/>
          <w:color w:val="auto"/>
          <w:sz w:val="32"/>
          <w:szCs w:val="32"/>
          <w:highlight w:val="none"/>
        </w:rPr>
      </w:pPr>
    </w:p>
    <w:p w14:paraId="4238D72C">
      <w:pPr>
        <w:jc w:val="center"/>
        <w:rPr>
          <w:rFonts w:ascii="宋体" w:hAnsi="宋体"/>
          <w:color w:val="auto"/>
          <w:sz w:val="32"/>
          <w:szCs w:val="32"/>
          <w:highlight w:val="none"/>
        </w:rPr>
      </w:pPr>
    </w:p>
    <w:p w14:paraId="45D88532">
      <w:pPr>
        <w:jc w:val="center"/>
        <w:rPr>
          <w:rFonts w:ascii="宋体" w:hAnsi="宋体"/>
          <w:color w:val="auto"/>
          <w:sz w:val="32"/>
          <w:szCs w:val="32"/>
          <w:highlight w:val="none"/>
        </w:rPr>
      </w:pPr>
    </w:p>
    <w:p w14:paraId="22B34DC8">
      <w:pPr>
        <w:jc w:val="center"/>
        <w:rPr>
          <w:rFonts w:ascii="宋体" w:hAnsi="宋体"/>
          <w:color w:val="auto"/>
          <w:sz w:val="32"/>
          <w:szCs w:val="32"/>
          <w:highlight w:val="none"/>
        </w:rPr>
      </w:pPr>
    </w:p>
    <w:p w14:paraId="62F9655C">
      <w:pPr>
        <w:jc w:val="center"/>
        <w:rPr>
          <w:rFonts w:ascii="宋体" w:hAnsi="宋体"/>
          <w:color w:val="auto"/>
          <w:sz w:val="32"/>
          <w:szCs w:val="32"/>
          <w:highlight w:val="none"/>
        </w:rPr>
      </w:pPr>
    </w:p>
    <w:p w14:paraId="16BDF819">
      <w:pPr>
        <w:jc w:val="center"/>
        <w:rPr>
          <w:rFonts w:ascii="宋体" w:hAnsi="宋体"/>
          <w:color w:val="auto"/>
          <w:sz w:val="32"/>
          <w:szCs w:val="32"/>
          <w:highlight w:val="none"/>
        </w:rPr>
      </w:pPr>
    </w:p>
    <w:p w14:paraId="0BD1ADD0">
      <w:pPr>
        <w:pStyle w:val="2"/>
        <w:rPr>
          <w:rFonts w:ascii="宋体" w:hAnsi="宋体"/>
          <w:color w:val="auto"/>
          <w:sz w:val="32"/>
          <w:szCs w:val="32"/>
          <w:highlight w:val="none"/>
        </w:rPr>
      </w:pPr>
    </w:p>
    <w:p w14:paraId="78EC11A6">
      <w:pPr>
        <w:rPr>
          <w:rFonts w:ascii="宋体" w:hAnsi="宋体"/>
          <w:color w:val="auto"/>
          <w:sz w:val="32"/>
          <w:szCs w:val="32"/>
          <w:highlight w:val="none"/>
        </w:rPr>
      </w:pPr>
    </w:p>
    <w:p w14:paraId="4FCA17D2">
      <w:pPr>
        <w:pStyle w:val="2"/>
        <w:rPr>
          <w:color w:val="auto"/>
          <w:highlight w:val="none"/>
        </w:rPr>
      </w:pPr>
    </w:p>
    <w:p w14:paraId="5ABB44BB">
      <w:pPr>
        <w:rPr>
          <w:color w:val="auto"/>
          <w:highlight w:val="none"/>
        </w:rPr>
      </w:pPr>
    </w:p>
    <w:p w14:paraId="1B021EC6">
      <w:pPr>
        <w:pStyle w:val="2"/>
      </w:pPr>
    </w:p>
    <w:p w14:paraId="1EF80104">
      <w:pPr>
        <w:rPr>
          <w:color w:val="auto"/>
          <w:highlight w:val="none"/>
        </w:rPr>
      </w:pPr>
    </w:p>
    <w:p w14:paraId="78EEC756">
      <w:pPr>
        <w:pStyle w:val="7"/>
        <w:rPr>
          <w:color w:val="auto"/>
          <w:highlight w:val="none"/>
        </w:rPr>
      </w:pPr>
    </w:p>
    <w:p w14:paraId="184C0559">
      <w:pPr>
        <w:rPr>
          <w:color w:val="auto"/>
          <w:highlight w:val="none"/>
        </w:rPr>
      </w:pPr>
    </w:p>
    <w:p w14:paraId="06F12AE0">
      <w:pPr>
        <w:pStyle w:val="7"/>
        <w:rPr>
          <w:rFonts w:hint="eastAsia"/>
          <w:color w:val="auto"/>
          <w:highlight w:val="none"/>
        </w:rPr>
      </w:pPr>
    </w:p>
    <w:p w14:paraId="21AD3BBB">
      <w:pPr>
        <w:pStyle w:val="7"/>
        <w:rPr>
          <w:rFonts w:hint="eastAsia"/>
          <w:color w:val="auto"/>
          <w:highlight w:val="none"/>
        </w:rPr>
      </w:pPr>
    </w:p>
    <w:p w14:paraId="5EA14F14">
      <w:pPr>
        <w:rPr>
          <w:rFonts w:hint="eastAsia"/>
          <w:color w:val="auto"/>
          <w:highlight w:val="none"/>
        </w:rPr>
      </w:pPr>
    </w:p>
    <w:p w14:paraId="06CCFFB2">
      <w:pPr>
        <w:numPr>
          <w:ilvl w:val="0"/>
          <w:numId w:val="1"/>
        </w:numPr>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招标公告</w:t>
      </w:r>
    </w:p>
    <w:p w14:paraId="4A42B383">
      <w:pPr>
        <w:pStyle w:val="2"/>
        <w:numPr>
          <w:ilvl w:val="0"/>
          <w:numId w:val="0"/>
        </w:numPr>
        <w:rPr>
          <w:rFonts w:hint="eastAsia"/>
          <w:color w:val="auto"/>
          <w:highlight w:val="none"/>
          <w:lang w:eastAsia="zh-CN"/>
        </w:rPr>
      </w:pPr>
    </w:p>
    <w:p w14:paraId="21E1DDAA">
      <w:pPr>
        <w:keepNext w:val="0"/>
        <w:keepLines w:val="0"/>
        <w:pageBreakBefore w:val="0"/>
        <w:kinsoku/>
        <w:wordWrap/>
        <w:overflowPunct/>
        <w:topLinePunct w:val="0"/>
        <w:bidi w:val="0"/>
        <w:adjustRightInd/>
        <w:snapToGrid/>
        <w:spacing w:line="500" w:lineRule="exact"/>
        <w:jc w:val="center"/>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40"/>
          <w:szCs w:val="40"/>
          <w:highlight w:val="none"/>
          <w:lang w:val="en-US" w:eastAsia="zh-CN"/>
        </w:rPr>
        <w:t>会泽县钟屏街道大型易地搬迁安置区帮扶车间建设项目—砖墙砌筑、混凝土浇筑、钢筋绑扎等工程劳务分包招标公告</w:t>
      </w:r>
    </w:p>
    <w:p w14:paraId="2F12522C">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1.招标条件 </w:t>
      </w:r>
    </w:p>
    <w:p w14:paraId="72963A9C">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本招标项目</w:t>
      </w:r>
      <w:r>
        <w:rPr>
          <w:rFonts w:hint="eastAsia" w:ascii="宋体" w:hAnsi="宋体" w:cs="宋体"/>
          <w:color w:val="auto"/>
          <w:kern w:val="0"/>
          <w:sz w:val="28"/>
          <w:szCs w:val="28"/>
          <w:highlight w:val="none"/>
          <w:lang w:val="en-US" w:eastAsia="zh-CN" w:bidi="ar"/>
        </w:rPr>
        <w:t>会泽县钟屏街道大型易地搬迁安置区帮扶车间建设项目</w:t>
      </w:r>
      <w:r>
        <w:rPr>
          <w:rFonts w:hint="eastAsia" w:ascii="宋体" w:hAnsi="宋体" w:eastAsia="宋体" w:cs="宋体"/>
          <w:color w:val="auto"/>
          <w:kern w:val="0"/>
          <w:sz w:val="28"/>
          <w:szCs w:val="28"/>
          <w:highlight w:val="none"/>
          <w:lang w:val="en-US" w:eastAsia="zh-CN" w:bidi="ar"/>
        </w:rPr>
        <w:t>（项目名称）已由</w:t>
      </w:r>
      <w:r>
        <w:rPr>
          <w:rFonts w:hint="eastAsia" w:ascii="宋体" w:hAnsi="宋体" w:eastAsia="宋体" w:cs="宋体"/>
          <w:color w:val="auto"/>
          <w:kern w:val="0"/>
          <w:sz w:val="28"/>
          <w:szCs w:val="28"/>
          <w:highlight w:val="none"/>
          <w:u w:val="single"/>
          <w:lang w:val="en-US" w:eastAsia="zh-CN" w:bidi="ar"/>
        </w:rPr>
        <w:t xml:space="preserve"> 会</w:t>
      </w:r>
      <w:r>
        <w:rPr>
          <w:rFonts w:hint="eastAsia" w:ascii="宋体" w:hAnsi="宋体" w:cs="宋体"/>
          <w:color w:val="auto"/>
          <w:kern w:val="0"/>
          <w:sz w:val="28"/>
          <w:szCs w:val="28"/>
          <w:highlight w:val="none"/>
          <w:u w:val="single"/>
          <w:lang w:val="en-US" w:eastAsia="zh-CN" w:bidi="ar"/>
        </w:rPr>
        <w:t>财农</w:t>
      </w:r>
      <w:r>
        <w:rPr>
          <w:rFonts w:hint="eastAsia" w:ascii="宋体" w:hAnsi="宋体" w:eastAsia="宋体" w:cs="宋体"/>
          <w:color w:val="auto"/>
          <w:kern w:val="0"/>
          <w:sz w:val="28"/>
          <w:szCs w:val="28"/>
          <w:highlight w:val="none"/>
          <w:u w:val="single"/>
          <w:lang w:val="en-US" w:eastAsia="zh-CN" w:bidi="ar"/>
        </w:rPr>
        <w:t>[202</w:t>
      </w:r>
      <w:r>
        <w:rPr>
          <w:rFonts w:hint="eastAsia" w:ascii="宋体" w:hAnsi="宋体" w:cs="宋体"/>
          <w:color w:val="auto"/>
          <w:kern w:val="0"/>
          <w:sz w:val="28"/>
          <w:szCs w:val="28"/>
          <w:highlight w:val="none"/>
          <w:u w:val="single"/>
          <w:lang w:val="en-US" w:eastAsia="zh-CN" w:bidi="ar"/>
        </w:rPr>
        <w:t>5</w:t>
      </w:r>
      <w:r>
        <w:rPr>
          <w:rFonts w:hint="eastAsia" w:ascii="宋体" w:hAnsi="宋体" w:eastAsia="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val="en-US" w:eastAsia="zh-CN" w:bidi="ar"/>
        </w:rPr>
        <w:t>10</w:t>
      </w:r>
      <w:r>
        <w:rPr>
          <w:rFonts w:hint="eastAsia" w:ascii="宋体" w:hAnsi="宋体" w:eastAsia="宋体" w:cs="宋体"/>
          <w:color w:val="auto"/>
          <w:kern w:val="0"/>
          <w:sz w:val="28"/>
          <w:szCs w:val="28"/>
          <w:highlight w:val="none"/>
          <w:u w:val="single"/>
          <w:lang w:val="en-US" w:eastAsia="zh-CN" w:bidi="ar"/>
        </w:rPr>
        <w:t xml:space="preserve">号 </w:t>
      </w:r>
      <w:r>
        <w:rPr>
          <w:rFonts w:hint="eastAsia" w:ascii="宋体" w:hAnsi="宋体" w:eastAsia="宋体" w:cs="宋体"/>
          <w:color w:val="auto"/>
          <w:kern w:val="0"/>
          <w:sz w:val="28"/>
          <w:szCs w:val="28"/>
          <w:highlight w:val="none"/>
          <w:lang w:val="en-US" w:eastAsia="zh-CN" w:bidi="ar"/>
        </w:rPr>
        <w:t>批准建设。招标人为会泽县乾振建筑工程有限公司，项目已具备招标条件，现对该项目施工进行公开招标。</w:t>
      </w:r>
    </w:p>
    <w:p w14:paraId="7AB78C55">
      <w:pPr>
        <w:keepNext w:val="0"/>
        <w:keepLines w:val="0"/>
        <w:pageBreakBefore w:val="0"/>
        <w:widowControl/>
        <w:suppressLineNumbers w:val="0"/>
        <w:kinsoku/>
        <w:wordWrap/>
        <w:overflowPunct/>
        <w:topLinePunct w:val="0"/>
        <w:bidi w:val="0"/>
        <w:adjustRightInd/>
        <w:snapToGrid/>
        <w:spacing w:line="50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2.项目概况与招标范围 </w:t>
      </w:r>
    </w:p>
    <w:p w14:paraId="548ACF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u w:val="none"/>
          <w:lang w:val="en-US"/>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1项目名称：</w:t>
      </w:r>
      <w:r>
        <w:rPr>
          <w:rFonts w:hint="eastAsia" w:ascii="宋体" w:hAnsi="宋体" w:cs="宋体"/>
          <w:color w:val="auto"/>
          <w:kern w:val="0"/>
          <w:sz w:val="28"/>
          <w:szCs w:val="28"/>
          <w:highlight w:val="none"/>
          <w:lang w:val="en-US" w:eastAsia="zh-CN" w:bidi="ar"/>
        </w:rPr>
        <w:t>会泽县钟屏街道大型易地搬迁安置区帮扶车间建设项目-砖墙砌筑、混凝土浇筑、钢筋绑扎等工程</w:t>
      </w:r>
    </w:p>
    <w:p w14:paraId="06DFF4D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bCs/>
          <w:color w:val="auto"/>
          <w:sz w:val="28"/>
          <w:szCs w:val="28"/>
          <w:highlight w:val="none"/>
          <w:u w:val="none"/>
          <w:lang w:val="en-US" w:eastAsia="zh-CN"/>
        </w:rPr>
      </w:pPr>
      <w:r>
        <w:rPr>
          <w:rFonts w:hint="eastAsia" w:ascii="宋体" w:hAnsi="宋体" w:eastAsia="宋体" w:cs="宋体"/>
          <w:bCs/>
          <w:color w:val="auto"/>
          <w:sz w:val="28"/>
          <w:szCs w:val="28"/>
          <w:highlight w:val="none"/>
          <w:u w:val="none"/>
          <w:lang w:val="en-US" w:eastAsia="zh-CN"/>
        </w:rPr>
        <w:t>2.</w:t>
      </w:r>
      <w:r>
        <w:rPr>
          <w:rFonts w:hint="eastAsia" w:ascii="宋体" w:hAnsi="宋体" w:eastAsia="宋体" w:cs="宋体"/>
          <w:bCs/>
          <w:color w:val="auto"/>
          <w:sz w:val="28"/>
          <w:szCs w:val="28"/>
          <w:highlight w:val="none"/>
          <w:u w:val="none"/>
        </w:rPr>
        <w:t>2</w:t>
      </w:r>
      <w:r>
        <w:rPr>
          <w:rFonts w:hint="eastAsia" w:ascii="宋体" w:hAnsi="宋体" w:eastAsia="宋体" w:cs="宋体"/>
          <w:color w:val="auto"/>
          <w:sz w:val="28"/>
          <w:szCs w:val="28"/>
          <w:highlight w:val="none"/>
          <w:u w:val="none"/>
        </w:rPr>
        <w:t>建设地点：会泽县</w:t>
      </w:r>
      <w:r>
        <w:rPr>
          <w:rFonts w:hint="eastAsia" w:ascii="宋体" w:hAnsi="宋体" w:cs="宋体"/>
          <w:color w:val="auto"/>
          <w:sz w:val="28"/>
          <w:szCs w:val="28"/>
          <w:highlight w:val="none"/>
          <w:u w:val="none"/>
          <w:lang w:val="en-US" w:eastAsia="zh-CN"/>
        </w:rPr>
        <w:t>钟屏街道</w:t>
      </w:r>
    </w:p>
    <w:p w14:paraId="6F153F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lang w:val="en-US" w:eastAsia="zh-CN"/>
        </w:rPr>
        <w:t>2.3</w:t>
      </w:r>
      <w:r>
        <w:rPr>
          <w:rFonts w:hint="eastAsia" w:ascii="宋体" w:hAnsi="宋体" w:eastAsia="宋体" w:cs="宋体"/>
          <w:color w:val="auto"/>
          <w:sz w:val="28"/>
          <w:szCs w:val="28"/>
          <w:highlight w:val="none"/>
          <w:u w:val="none"/>
        </w:rPr>
        <w:t>招标范围：会泽县钟屏街道大型易地搬迁安置区帮扶车间建设项目1#帮扶车间、2#帮扶车间、3#帮扶车间砖墙砌筑、混凝土浇筑、钢筋绑扎等工程劳务分包</w:t>
      </w:r>
      <w:r>
        <w:rPr>
          <w:rFonts w:hint="eastAsia" w:ascii="宋体" w:hAnsi="宋体" w:cs="宋体"/>
          <w:color w:val="auto"/>
          <w:sz w:val="28"/>
          <w:szCs w:val="28"/>
          <w:highlight w:val="none"/>
          <w:u w:val="none"/>
          <w:lang w:eastAsia="zh-CN"/>
        </w:rPr>
        <w:t>。</w:t>
      </w:r>
    </w:p>
    <w:p w14:paraId="4BDA856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4承包方式：</w:t>
      </w:r>
      <w:r>
        <w:rPr>
          <w:rFonts w:hint="eastAsia" w:ascii="宋体" w:hAnsi="宋体" w:cs="宋体"/>
          <w:color w:val="auto"/>
          <w:sz w:val="28"/>
          <w:szCs w:val="28"/>
          <w:highlight w:val="none"/>
          <w:u w:val="none"/>
          <w:lang w:val="en-US" w:eastAsia="zh-CN"/>
        </w:rPr>
        <w:t>劳务分包</w:t>
      </w:r>
    </w:p>
    <w:p w14:paraId="644447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5招标方式：</w:t>
      </w:r>
      <w:r>
        <w:rPr>
          <w:rFonts w:hint="eastAsia" w:ascii="宋体" w:hAnsi="宋体" w:eastAsia="宋体" w:cs="宋体"/>
          <w:color w:val="auto"/>
          <w:sz w:val="28"/>
          <w:szCs w:val="28"/>
          <w:highlight w:val="none"/>
          <w:u w:val="none"/>
          <w:lang w:val="en-US" w:eastAsia="zh-CN"/>
        </w:rPr>
        <w:t>公开招标</w:t>
      </w:r>
    </w:p>
    <w:p w14:paraId="6A61FB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6工期要求：</w:t>
      </w:r>
      <w:r>
        <w:rPr>
          <w:rFonts w:hint="eastAsia" w:ascii="宋体" w:hAnsi="宋体" w:cs="宋体"/>
          <w:color w:val="auto"/>
          <w:sz w:val="28"/>
          <w:szCs w:val="28"/>
          <w:highlight w:val="none"/>
          <w:u w:val="none"/>
          <w:lang w:val="en-US" w:eastAsia="zh-CN"/>
        </w:rPr>
        <w:t>212</w:t>
      </w:r>
      <w:r>
        <w:rPr>
          <w:rFonts w:hint="eastAsia" w:ascii="宋体" w:hAnsi="宋体" w:eastAsia="宋体" w:cs="宋体"/>
          <w:color w:val="auto"/>
          <w:sz w:val="28"/>
          <w:szCs w:val="28"/>
          <w:highlight w:val="none"/>
          <w:u w:val="none"/>
          <w:lang w:val="en-US" w:eastAsia="zh-CN"/>
        </w:rPr>
        <w:t>日历天</w:t>
      </w:r>
    </w:p>
    <w:p w14:paraId="5B3131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7质量要求：</w:t>
      </w:r>
      <w:r>
        <w:rPr>
          <w:rFonts w:hint="eastAsia" w:ascii="宋体" w:hAnsi="宋体" w:eastAsia="宋体" w:cs="宋体"/>
          <w:color w:val="auto"/>
          <w:sz w:val="28"/>
          <w:szCs w:val="28"/>
          <w:highlight w:val="none"/>
          <w:u w:val="none"/>
          <w:lang w:val="en-US" w:eastAsia="zh-CN"/>
        </w:rPr>
        <w:t>一次性验收合格</w:t>
      </w:r>
    </w:p>
    <w:p w14:paraId="78539716">
      <w:pPr>
        <w:keepNext w:val="0"/>
        <w:keepLines w:val="0"/>
        <w:pageBreakBefore w:val="0"/>
        <w:widowControl/>
        <w:numPr>
          <w:ilvl w:val="0"/>
          <w:numId w:val="0"/>
        </w:numPr>
        <w:suppressLineNumbers w:val="0"/>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sz w:val="28"/>
          <w:szCs w:val="28"/>
          <w:highlight w:val="none"/>
          <w:u w:val="none"/>
          <w:lang w:val="en-US" w:eastAsia="zh-CN"/>
        </w:rPr>
        <w:t>2.8</w:t>
      </w:r>
      <w:r>
        <w:rPr>
          <w:rFonts w:hint="eastAsia" w:ascii="宋体" w:hAnsi="宋体" w:eastAsia="宋体" w:cs="宋体"/>
          <w:color w:val="auto"/>
          <w:sz w:val="28"/>
          <w:szCs w:val="28"/>
          <w:highlight w:val="none"/>
          <w:u w:val="none"/>
        </w:rPr>
        <w:t>安全文明施工要求：满足招标人标准化工地施工要求</w:t>
      </w:r>
    </w:p>
    <w:p w14:paraId="05AB058B">
      <w:pPr>
        <w:keepNext w:val="0"/>
        <w:keepLines w:val="0"/>
        <w:pageBreakBefore w:val="0"/>
        <w:widowControl/>
        <w:numPr>
          <w:ilvl w:val="0"/>
          <w:numId w:val="2"/>
        </w:numPr>
        <w:suppressLineNumbers w:val="0"/>
        <w:kinsoku/>
        <w:wordWrap/>
        <w:overflowPunct/>
        <w:topLinePunct w:val="0"/>
        <w:bidi w:val="0"/>
        <w:adjustRightInd/>
        <w:snapToGrid/>
        <w:spacing w:line="500" w:lineRule="exact"/>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投标人资格要求 </w:t>
      </w:r>
    </w:p>
    <w:p w14:paraId="541FD5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3.1</w:t>
      </w:r>
      <w:r>
        <w:rPr>
          <w:rFonts w:hint="eastAsia" w:ascii="宋体" w:hAnsi="宋体" w:eastAsia="宋体" w:cs="宋体"/>
          <w:color w:val="auto"/>
          <w:kern w:val="0"/>
          <w:sz w:val="28"/>
          <w:szCs w:val="28"/>
          <w:highlight w:val="none"/>
        </w:rPr>
        <w:t>在中华人民共和国境内注册的、具有独立法人资格的企业；</w:t>
      </w:r>
    </w:p>
    <w:p w14:paraId="50477827">
      <w:pPr>
        <w:keepNext w:val="0"/>
        <w:keepLines w:val="0"/>
        <w:pageBreakBefore w:val="0"/>
        <w:widowControl/>
        <w:suppressLineNumbers w:val="0"/>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3.2</w:t>
      </w:r>
      <w:r>
        <w:rPr>
          <w:rFonts w:hint="eastAsia" w:ascii="宋体" w:hAnsi="宋体" w:eastAsia="宋体" w:cs="宋体"/>
          <w:color w:val="auto"/>
          <w:sz w:val="28"/>
          <w:szCs w:val="28"/>
          <w:highlight w:val="none"/>
          <w:u w:val="none"/>
        </w:rPr>
        <w:t>资质条件</w:t>
      </w:r>
      <w:r>
        <w:rPr>
          <w:rFonts w:hint="eastAsia" w:ascii="宋体" w:hAnsi="宋体" w:eastAsia="宋体" w:cs="宋体"/>
          <w:color w:val="auto"/>
          <w:sz w:val="28"/>
          <w:szCs w:val="28"/>
          <w:highlight w:val="none"/>
          <w:u w:val="none"/>
          <w:lang w:val="en-US" w:eastAsia="zh-CN"/>
        </w:rPr>
        <w:t>：本次招标要求投标人须具备资质：</w:t>
      </w:r>
      <w:r>
        <w:rPr>
          <w:rFonts w:hint="eastAsia" w:ascii="宋体" w:hAnsi="宋体" w:cs="宋体"/>
          <w:color w:val="auto"/>
          <w:sz w:val="28"/>
          <w:szCs w:val="28"/>
          <w:highlight w:val="none"/>
          <w:u w:val="single"/>
          <w:lang w:val="en-US" w:eastAsia="zh-CN"/>
        </w:rPr>
        <w:t>施工劳务不分等级</w:t>
      </w:r>
      <w:r>
        <w:rPr>
          <w:rFonts w:hint="eastAsia" w:ascii="宋体" w:hAnsi="宋体" w:eastAsia="宋体" w:cs="宋体"/>
          <w:color w:val="auto"/>
          <w:sz w:val="28"/>
          <w:szCs w:val="28"/>
          <w:highlight w:val="none"/>
          <w:u w:val="single"/>
        </w:rPr>
        <w:t>，在有效期内</w:t>
      </w:r>
      <w:r>
        <w:rPr>
          <w:rFonts w:hint="eastAsia" w:ascii="宋体" w:hAnsi="宋体" w:eastAsia="宋体" w:cs="宋体"/>
          <w:color w:val="auto"/>
          <w:sz w:val="28"/>
          <w:szCs w:val="28"/>
          <w:highlight w:val="none"/>
          <w:u w:val="single"/>
          <w:lang w:val="en-US" w:eastAsia="zh-CN"/>
        </w:rPr>
        <w:t>的</w:t>
      </w:r>
      <w:r>
        <w:rPr>
          <w:rFonts w:hint="eastAsia" w:ascii="宋体" w:hAnsi="宋体" w:eastAsia="宋体" w:cs="宋体"/>
          <w:color w:val="auto"/>
          <w:sz w:val="28"/>
          <w:szCs w:val="28"/>
          <w:highlight w:val="none"/>
          <w:u w:val="single"/>
        </w:rPr>
        <w:t>资质</w:t>
      </w:r>
      <w:r>
        <w:rPr>
          <w:rFonts w:hint="eastAsia" w:ascii="宋体" w:hAnsi="宋体" w:eastAsia="宋体" w:cs="宋体"/>
          <w:color w:val="auto"/>
          <w:sz w:val="28"/>
          <w:szCs w:val="28"/>
          <w:highlight w:val="none"/>
          <w:u w:val="single"/>
          <w:lang w:val="en-US" w:eastAsia="zh-CN"/>
        </w:rPr>
        <w:t>证书</w:t>
      </w:r>
      <w:r>
        <w:rPr>
          <w:rFonts w:hint="eastAsia" w:ascii="宋体" w:hAnsi="宋体" w:eastAsia="宋体" w:cs="宋体"/>
          <w:color w:val="auto"/>
          <w:sz w:val="28"/>
          <w:szCs w:val="28"/>
          <w:highlight w:val="none"/>
          <w:u w:val="single"/>
        </w:rPr>
        <w:t>和安全生产许可证，</w:t>
      </w:r>
      <w:r>
        <w:rPr>
          <w:rFonts w:hint="eastAsia" w:ascii="宋体" w:hAnsi="宋体" w:eastAsia="宋体" w:cs="宋体"/>
          <w:color w:val="auto"/>
          <w:sz w:val="28"/>
          <w:szCs w:val="28"/>
          <w:highlight w:val="none"/>
          <w:u w:val="single"/>
          <w:lang w:val="en-US" w:eastAsia="zh-CN"/>
        </w:rPr>
        <w:t>且</w:t>
      </w:r>
      <w:r>
        <w:rPr>
          <w:rFonts w:hint="eastAsia" w:ascii="宋体" w:hAnsi="宋体" w:eastAsia="宋体" w:cs="宋体"/>
          <w:color w:val="auto"/>
          <w:sz w:val="28"/>
          <w:szCs w:val="28"/>
          <w:highlight w:val="none"/>
          <w:u w:val="single"/>
        </w:rPr>
        <w:t>社会信誉良好</w:t>
      </w:r>
      <w:r>
        <w:rPr>
          <w:rFonts w:hint="eastAsia" w:ascii="宋体" w:hAnsi="宋体" w:eastAsia="宋体" w:cs="宋体"/>
          <w:color w:val="auto"/>
          <w:sz w:val="28"/>
          <w:szCs w:val="28"/>
          <w:highlight w:val="none"/>
          <w:u w:val="none"/>
        </w:rPr>
        <w:t>。</w:t>
      </w:r>
    </w:p>
    <w:p w14:paraId="19425B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3.3</w:t>
      </w:r>
      <w:r>
        <w:rPr>
          <w:rFonts w:hint="eastAsia" w:ascii="宋体" w:hAnsi="宋体" w:eastAsia="宋体" w:cs="宋体"/>
          <w:color w:val="auto"/>
          <w:sz w:val="28"/>
          <w:szCs w:val="28"/>
          <w:highlight w:val="none"/>
          <w:u w:val="none"/>
        </w:rPr>
        <w:t>信誉要求：具有良好的企业信誉、信守商业道德，履约情况良好，具备完成本工程施工的能力，近三年没有骗取中标和严重违约及重大工程质量、安全事故，未因不良行为记录被建设行政主管部门取消或暂停其投标资格，未被人民法院列为失信被执行人，以本项目公告发布之日起下列网站的查询结果为准：</w:t>
      </w:r>
    </w:p>
    <w:p w14:paraId="6F43085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3.4其他事项</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val="en-US" w:eastAsia="zh-CN"/>
        </w:rPr>
        <w:t>（1）人员配备满足本工程的需要，拟派往本项目的</w:t>
      </w:r>
      <w:r>
        <w:rPr>
          <w:rFonts w:hint="eastAsia" w:ascii="宋体" w:hAnsi="宋体" w:cs="宋体"/>
          <w:color w:val="auto"/>
          <w:sz w:val="28"/>
          <w:szCs w:val="28"/>
          <w:highlight w:val="none"/>
          <w:u w:val="none"/>
          <w:lang w:val="en-US" w:eastAsia="zh-CN"/>
        </w:rPr>
        <w:t>项目现场负责人</w:t>
      </w:r>
      <w:r>
        <w:rPr>
          <w:rFonts w:hint="eastAsia" w:ascii="宋体" w:hAnsi="宋体" w:eastAsia="宋体" w:cs="宋体"/>
          <w:color w:val="auto"/>
          <w:sz w:val="28"/>
          <w:szCs w:val="28"/>
          <w:highlight w:val="none"/>
          <w:u w:val="none"/>
          <w:lang w:val="en-US" w:eastAsia="zh-CN"/>
        </w:rPr>
        <w:t>及其他主要管理人员不得随意更换。（2）投标人出具所提供的证件、证明材料等的真实性、有效性、合法性承担法律责任的承诺。</w:t>
      </w:r>
    </w:p>
    <w:p w14:paraId="77B4878B">
      <w:pPr>
        <w:keepNext w:val="0"/>
        <w:keepLines w:val="0"/>
        <w:pageBreakBefore w:val="0"/>
        <w:widowControl w:val="0"/>
        <w:kinsoku/>
        <w:wordWrap/>
        <w:overflowPunct/>
        <w:topLinePunct w:val="0"/>
        <w:bidi w:val="0"/>
        <w:adjustRightInd/>
        <w:snapToGrid/>
        <w:spacing w:line="500" w:lineRule="exact"/>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文件的获取</w:t>
      </w:r>
    </w:p>
    <w:p w14:paraId="569ED87A">
      <w:pPr>
        <w:keepNext w:val="0"/>
        <w:keepLines w:val="0"/>
        <w:pageBreakBefore w:val="0"/>
        <w:widowControl w:val="0"/>
        <w:kinsoku/>
        <w:wordWrap/>
        <w:overflowPunct/>
        <w:topLinePunct w:val="0"/>
        <w:bidi w:val="0"/>
        <w:adjustRightInd/>
        <w:snapToGrid/>
        <w:spacing w:line="50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sz w:val="28"/>
          <w:szCs w:val="28"/>
          <w:highlight w:val="none"/>
        </w:rPr>
        <w:t>凡有意</w:t>
      </w:r>
      <w:r>
        <w:rPr>
          <w:rFonts w:hint="eastAsia" w:ascii="宋体" w:hAnsi="宋体" w:eastAsia="宋体" w:cs="宋体"/>
          <w:color w:val="auto"/>
          <w:sz w:val="28"/>
          <w:szCs w:val="28"/>
          <w:highlight w:val="none"/>
          <w:lang w:val="en-US" w:eastAsia="zh-CN"/>
        </w:rPr>
        <w:t>参与的投标</w:t>
      </w:r>
      <w:r>
        <w:rPr>
          <w:rFonts w:hint="eastAsia" w:ascii="宋体" w:hAnsi="宋体" w:eastAsia="宋体" w:cs="宋体"/>
          <w:color w:val="auto"/>
          <w:sz w:val="28"/>
          <w:szCs w:val="28"/>
          <w:highlight w:val="none"/>
        </w:rPr>
        <w:t>者，请</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人于</w:t>
      </w:r>
      <w:r>
        <w:rPr>
          <w:rFonts w:hint="eastAsia" w:ascii="宋体" w:hAnsi="宋体" w:eastAsia="宋体" w:cs="宋体"/>
          <w:color w:val="auto"/>
          <w:sz w:val="28"/>
          <w:szCs w:val="28"/>
          <w:highlight w:val="none"/>
          <w:u w:val="single"/>
          <w:lang w:val="en-US" w:eastAsia="zh-CN"/>
        </w:rPr>
        <w:t xml:space="preserve"> 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val="en-US" w:eastAsia="zh-CN"/>
        </w:rPr>
        <w:t>日9：00</w:t>
      </w:r>
      <w:r>
        <w:rPr>
          <w:rFonts w:hint="eastAsia" w:ascii="宋体" w:hAnsi="宋体" w:cs="宋体"/>
          <w:color w:val="auto"/>
          <w:sz w:val="28"/>
          <w:szCs w:val="28"/>
          <w:highlight w:val="none"/>
          <w:u w:val="single"/>
          <w:lang w:val="en-US" w:eastAsia="zh-CN"/>
        </w:rPr>
        <w:t>后</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进入</w:t>
      </w:r>
      <w:r>
        <w:rPr>
          <w:rFonts w:hint="eastAsia" w:ascii="宋体" w:hAnsi="宋体" w:eastAsia="宋体" w:cs="宋体"/>
          <w:color w:val="auto"/>
          <w:sz w:val="28"/>
          <w:szCs w:val="28"/>
          <w:highlight w:val="none"/>
          <w:lang w:eastAsia="zh-CN"/>
        </w:rPr>
        <w:t>会泽县乾振建筑工程有限公司</w:t>
      </w:r>
      <w:r>
        <w:rPr>
          <w:rFonts w:hint="eastAsia" w:ascii="宋体" w:hAnsi="宋体" w:eastAsia="宋体" w:cs="宋体"/>
          <w:color w:val="auto"/>
          <w:sz w:val="28"/>
          <w:szCs w:val="28"/>
          <w:highlight w:val="none"/>
          <w:lang w:val="en-US" w:eastAsia="zh-CN"/>
        </w:rPr>
        <w:t>官网--“通知公告”板块</w:t>
      </w:r>
      <w:r>
        <w:rPr>
          <w:rFonts w:hint="eastAsia" w:ascii="宋体" w:hAnsi="宋体" w:eastAsia="宋体" w:cs="宋体"/>
          <w:color w:val="auto"/>
          <w:sz w:val="28"/>
          <w:szCs w:val="28"/>
          <w:highlight w:val="none"/>
          <w:lang w:eastAsia="zh-CN"/>
        </w:rPr>
        <w:t>（http://qz.hzdcjt.com/channels/86.html</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w:t>
      </w:r>
      <w:r>
        <w:rPr>
          <w:rFonts w:hint="eastAsia" w:ascii="宋体" w:hAnsi="宋体" w:cs="宋体"/>
          <w:color w:val="auto"/>
          <w:kern w:val="0"/>
          <w:sz w:val="28"/>
          <w:szCs w:val="28"/>
          <w:highlight w:val="none"/>
          <w:lang w:val="en-US" w:eastAsia="zh-CN"/>
        </w:rPr>
        <w:t>会泽县钟屏街道大型易地搬迁安置区帮扶车间建设项目</w:t>
      </w:r>
      <w:r>
        <w:rPr>
          <w:rFonts w:hint="eastAsia" w:ascii="宋体" w:hAnsi="宋体" w:eastAsia="宋体" w:cs="宋体"/>
          <w:color w:val="auto"/>
          <w:kern w:val="0"/>
          <w:sz w:val="28"/>
          <w:szCs w:val="28"/>
          <w:highlight w:val="none"/>
          <w:lang w:val="en-US" w:eastAsia="zh-CN"/>
        </w:rPr>
        <w:t>—</w:t>
      </w:r>
      <w:r>
        <w:rPr>
          <w:rFonts w:hint="eastAsia" w:ascii="宋体" w:hAnsi="宋体" w:cs="宋体"/>
          <w:color w:val="auto"/>
          <w:kern w:val="0"/>
          <w:sz w:val="28"/>
          <w:szCs w:val="28"/>
          <w:highlight w:val="none"/>
          <w:lang w:val="en-US" w:eastAsia="zh-CN"/>
        </w:rPr>
        <w:t>砖墙砌筑、混凝土浇筑、钢筋绑扎等工程劳务分包</w:t>
      </w:r>
      <w:r>
        <w:rPr>
          <w:rFonts w:hint="eastAsia" w:ascii="宋体" w:hAnsi="宋体" w:eastAsia="宋体" w:cs="宋体"/>
          <w:color w:val="auto"/>
          <w:kern w:val="0"/>
          <w:sz w:val="28"/>
          <w:szCs w:val="28"/>
          <w:highlight w:val="none"/>
          <w:lang w:val="en-US" w:eastAsia="zh-CN"/>
        </w:rPr>
        <w:t>招标公告”界面，自行下载招标文件。</w:t>
      </w:r>
    </w:p>
    <w:p w14:paraId="295F33AD">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outlineLvl w:val="0"/>
        <w:rPr>
          <w:rFonts w:hint="eastAsia" w:ascii="宋体" w:hAnsi="宋体" w:eastAsia="宋体" w:cs="宋体"/>
          <w:b/>
          <w:iCs/>
          <w:color w:val="auto"/>
          <w:sz w:val="28"/>
          <w:szCs w:val="28"/>
          <w:highlight w:val="none"/>
        </w:rPr>
      </w:pPr>
      <w:bookmarkStart w:id="0" w:name="_Toc335895688"/>
      <w:bookmarkStart w:id="1" w:name="_Toc280108526"/>
      <w:bookmarkStart w:id="2" w:name="_Toc282115606"/>
      <w:bookmarkStart w:id="3" w:name="_Toc340498312"/>
      <w:bookmarkStart w:id="4" w:name="_Toc24458_WPSOffice_Level1"/>
      <w:bookmarkStart w:id="5" w:name="_Toc15675"/>
      <w:bookmarkStart w:id="6" w:name="_Toc282118433"/>
      <w:bookmarkStart w:id="7" w:name="_Toc336357317"/>
      <w:bookmarkStart w:id="8" w:name="_Toc336357318"/>
      <w:bookmarkStart w:id="9" w:name="_Toc12123"/>
      <w:bookmarkStart w:id="10" w:name="_Toc280108527"/>
      <w:bookmarkStart w:id="11" w:name="_Toc340498313"/>
      <w:bookmarkStart w:id="12" w:name="_Toc282115607"/>
      <w:bookmarkStart w:id="13" w:name="_Toc335895689"/>
      <w:bookmarkStart w:id="14" w:name="_Toc282118434"/>
      <w:r>
        <w:rPr>
          <w:rFonts w:hint="eastAsia" w:ascii="宋体" w:hAnsi="宋体" w:eastAsia="宋体" w:cs="宋体"/>
          <w:b/>
          <w:iCs/>
          <w:color w:val="auto"/>
          <w:sz w:val="28"/>
          <w:szCs w:val="28"/>
          <w:highlight w:val="none"/>
          <w:lang w:val="en-US" w:eastAsia="zh-CN"/>
        </w:rPr>
        <w:t>5、</w:t>
      </w:r>
      <w:r>
        <w:rPr>
          <w:rFonts w:hint="eastAsia" w:ascii="宋体" w:hAnsi="宋体" w:eastAsia="宋体" w:cs="宋体"/>
          <w:b/>
          <w:iCs/>
          <w:color w:val="auto"/>
          <w:sz w:val="28"/>
          <w:szCs w:val="28"/>
          <w:highlight w:val="none"/>
        </w:rPr>
        <w:t>投标文件的递交及相关事宜</w:t>
      </w:r>
      <w:bookmarkEnd w:id="0"/>
      <w:bookmarkEnd w:id="1"/>
      <w:bookmarkEnd w:id="2"/>
      <w:bookmarkEnd w:id="3"/>
      <w:bookmarkEnd w:id="4"/>
      <w:bookmarkEnd w:id="5"/>
      <w:bookmarkEnd w:id="6"/>
      <w:bookmarkEnd w:id="7"/>
    </w:p>
    <w:p w14:paraId="3196155C">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 投标文件递交截止时间及开标</w:t>
      </w:r>
      <w:r>
        <w:rPr>
          <w:rFonts w:hint="eastAsia" w:ascii="宋体" w:hAnsi="宋体" w:cs="宋体"/>
          <w:color w:val="auto"/>
          <w:sz w:val="28"/>
          <w:szCs w:val="28"/>
          <w:highlight w:val="none"/>
          <w:lang w:val="en-US" w:eastAsia="zh-CN"/>
        </w:rPr>
        <w:t>开始</w:t>
      </w:r>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single"/>
          <w:lang w:val="en-US" w:eastAsia="zh-CN"/>
        </w:rPr>
        <w:t xml:space="preserve"> 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年</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月</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28</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日</w:t>
      </w:r>
      <w:r>
        <w:rPr>
          <w:rFonts w:hint="eastAsia" w:ascii="宋体" w:hAnsi="宋体" w:eastAsia="宋体" w:cs="宋体"/>
          <w:color w:val="auto"/>
          <w:sz w:val="28"/>
          <w:szCs w:val="28"/>
          <w:highlight w:val="none"/>
          <w:u w:val="single"/>
          <w:lang w:val="en-US" w:eastAsia="zh-CN"/>
        </w:rPr>
        <w:t xml:space="preserve"> 9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lang w:val="en-US" w:eastAsia="zh-CN"/>
        </w:rPr>
        <w:t xml:space="preserve"> 00 </w:t>
      </w:r>
      <w:r>
        <w:rPr>
          <w:rFonts w:hint="eastAsia" w:ascii="宋体" w:hAnsi="宋体" w:eastAsia="宋体" w:cs="宋体"/>
          <w:color w:val="auto"/>
          <w:sz w:val="28"/>
          <w:szCs w:val="28"/>
          <w:highlight w:val="none"/>
        </w:rPr>
        <w:t>分</w:t>
      </w:r>
      <w:r>
        <w:rPr>
          <w:rFonts w:hint="eastAsia" w:ascii="宋体" w:hAnsi="宋体" w:eastAsia="宋体" w:cs="宋体"/>
          <w:color w:val="auto"/>
          <w:sz w:val="28"/>
          <w:szCs w:val="28"/>
          <w:highlight w:val="none"/>
          <w:lang w:eastAsia="zh-CN"/>
        </w:rPr>
        <w:t>。</w:t>
      </w:r>
    </w:p>
    <w:p w14:paraId="038B37A7">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kern w:val="2"/>
          <w:sz w:val="28"/>
          <w:szCs w:val="28"/>
          <w:highlight w:val="none"/>
          <w:u w:val="single"/>
          <w:lang w:val="en-US" w:eastAsia="zh-CN" w:bidi="ar"/>
        </w:rPr>
      </w:pPr>
      <w:r>
        <w:rPr>
          <w:rFonts w:hint="eastAsia" w:ascii="宋体" w:hAnsi="宋体" w:eastAsia="宋体" w:cs="宋体"/>
          <w:color w:val="auto"/>
          <w:sz w:val="28"/>
          <w:szCs w:val="28"/>
          <w:highlight w:val="none"/>
          <w:lang w:val="en-US" w:eastAsia="zh-CN"/>
        </w:rPr>
        <w:t>5.2</w:t>
      </w:r>
      <w:r>
        <w:rPr>
          <w:rFonts w:hint="eastAsia" w:ascii="宋体" w:hAnsi="宋体" w:eastAsia="宋体" w:cs="宋体"/>
          <w:color w:val="auto"/>
          <w:sz w:val="28"/>
          <w:szCs w:val="28"/>
          <w:highlight w:val="none"/>
        </w:rPr>
        <w:t>投标文件递交</w:t>
      </w:r>
      <w:r>
        <w:rPr>
          <w:rFonts w:hint="eastAsia" w:ascii="宋体" w:hAnsi="宋体" w:eastAsia="宋体" w:cs="宋体"/>
          <w:color w:val="auto"/>
          <w:sz w:val="28"/>
          <w:szCs w:val="28"/>
          <w:highlight w:val="none"/>
          <w:lang w:val="en-US" w:eastAsia="zh-CN"/>
        </w:rPr>
        <w:t>地点：</w:t>
      </w:r>
      <w:r>
        <w:rPr>
          <w:rFonts w:hint="eastAsia" w:ascii="宋体" w:hAnsi="宋体" w:eastAsia="宋体" w:cs="宋体"/>
          <w:color w:val="auto"/>
          <w:sz w:val="28"/>
          <w:szCs w:val="28"/>
          <w:highlight w:val="none"/>
          <w:u w:val="single"/>
          <w:lang w:eastAsia="zh-CN"/>
        </w:rPr>
        <w:t>会泽县乾振建筑工程有限公司（会泽县</w:t>
      </w:r>
      <w:r>
        <w:rPr>
          <w:rFonts w:hint="eastAsia" w:ascii="宋体" w:hAnsi="宋体" w:eastAsia="宋体" w:cs="宋体"/>
          <w:color w:val="auto"/>
          <w:sz w:val="28"/>
          <w:szCs w:val="28"/>
          <w:highlight w:val="none"/>
          <w:u w:val="single"/>
          <w:lang w:val="en-US" w:eastAsia="zh-CN"/>
        </w:rPr>
        <w:t>木府综合市场三楼会议室</w:t>
      </w:r>
      <w:r>
        <w:rPr>
          <w:rFonts w:hint="eastAsia" w:ascii="宋体" w:hAnsi="宋体" w:eastAsia="宋体" w:cs="宋体"/>
          <w:color w:val="auto"/>
          <w:kern w:val="0"/>
          <w:sz w:val="28"/>
          <w:szCs w:val="28"/>
          <w:highlight w:val="none"/>
          <w:u w:val="single"/>
          <w:lang w:eastAsia="zh-CN"/>
        </w:rPr>
        <w:t>）。</w:t>
      </w:r>
    </w:p>
    <w:p w14:paraId="1D9EE62B">
      <w:pPr>
        <w:keepNext w:val="0"/>
        <w:keepLines w:val="0"/>
        <w:pageBreakBefore w:val="0"/>
        <w:widowControl w:val="0"/>
        <w:tabs>
          <w:tab w:val="left" w:pos="3220"/>
          <w:tab w:val="left" w:pos="3980"/>
          <w:tab w:val="left" w:pos="4100"/>
          <w:tab w:val="left" w:pos="4600"/>
          <w:tab w:val="left" w:pos="5360"/>
          <w:tab w:val="left" w:pos="5460"/>
          <w:tab w:val="left" w:pos="6100"/>
          <w:tab w:val="left" w:pos="6200"/>
          <w:tab w:val="left" w:pos="6720"/>
        </w:tabs>
        <w:kinsoku/>
        <w:wordWrap/>
        <w:overflowPunct/>
        <w:topLinePunct w:val="0"/>
        <w:autoSpaceDE w:val="0"/>
        <w:autoSpaceDN w:val="0"/>
        <w:bidi w:val="0"/>
        <w:adjustRightInd/>
        <w:snapToGrid/>
        <w:spacing w:before="56" w:line="500" w:lineRule="exact"/>
        <w:ind w:left="120" w:leftChars="57"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5.3 逾期送达的、未送达指定地点的或不按照招标文件要求密封的投标文件，招标人将予以拒收。</w:t>
      </w:r>
    </w:p>
    <w:bookmarkEnd w:id="8"/>
    <w:bookmarkEnd w:id="9"/>
    <w:bookmarkEnd w:id="10"/>
    <w:bookmarkEnd w:id="11"/>
    <w:bookmarkEnd w:id="12"/>
    <w:bookmarkEnd w:id="13"/>
    <w:bookmarkEnd w:id="14"/>
    <w:p w14:paraId="7BCB48DF">
      <w:pPr>
        <w:keepNext w:val="0"/>
        <w:keepLines w:val="0"/>
        <w:pageBreakBefore w:val="0"/>
        <w:widowControl w:val="0"/>
        <w:numPr>
          <w:ilvl w:val="0"/>
          <w:numId w:val="0"/>
        </w:numPr>
        <w:kinsoku/>
        <w:wordWrap/>
        <w:overflowPunct/>
        <w:topLinePunct w:val="0"/>
        <w:bidi w:val="0"/>
        <w:adjustRightInd/>
        <w:snapToGrid/>
        <w:spacing w:line="500" w:lineRule="exact"/>
        <w:ind w:leftChars="0"/>
        <w:textAlignment w:val="auto"/>
        <w:outlineLvl w:val="0"/>
        <w:rPr>
          <w:rFonts w:hint="eastAsia" w:ascii="宋体" w:hAnsi="宋体" w:eastAsia="宋体" w:cs="宋体"/>
          <w:b/>
          <w:iCs/>
          <w:color w:val="auto"/>
          <w:sz w:val="28"/>
          <w:szCs w:val="28"/>
          <w:highlight w:val="none"/>
        </w:rPr>
      </w:pPr>
      <w:bookmarkStart w:id="15" w:name="_Toc18298_WPSOffice_Level1"/>
      <w:bookmarkStart w:id="16" w:name="_Toc23858"/>
      <w:r>
        <w:rPr>
          <w:rFonts w:hint="eastAsia" w:ascii="宋体" w:hAnsi="宋体" w:eastAsia="宋体" w:cs="宋体"/>
          <w:b/>
          <w:iCs/>
          <w:color w:val="auto"/>
          <w:sz w:val="28"/>
          <w:szCs w:val="28"/>
          <w:highlight w:val="none"/>
          <w:lang w:val="en-US" w:eastAsia="zh-CN"/>
        </w:rPr>
        <w:t>6、</w:t>
      </w:r>
      <w:bookmarkEnd w:id="15"/>
      <w:bookmarkEnd w:id="16"/>
      <w:bookmarkStart w:id="17" w:name="_Toc3869"/>
      <w:bookmarkStart w:id="18" w:name="_Toc3468_WPSOffice_Level1"/>
      <w:r>
        <w:rPr>
          <w:rFonts w:hint="eastAsia" w:ascii="宋体" w:hAnsi="宋体" w:eastAsia="宋体" w:cs="宋体"/>
          <w:b/>
          <w:iCs/>
          <w:color w:val="auto"/>
          <w:sz w:val="28"/>
          <w:szCs w:val="28"/>
          <w:highlight w:val="none"/>
        </w:rPr>
        <w:t>联系方式</w:t>
      </w:r>
      <w:bookmarkEnd w:id="17"/>
      <w:bookmarkEnd w:id="18"/>
    </w:p>
    <w:p w14:paraId="338E1241">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招标人：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会泽县乾振建筑工程有限公司</w:t>
      </w:r>
      <w:r>
        <w:rPr>
          <w:rFonts w:hint="eastAsia" w:ascii="宋体" w:hAnsi="宋体" w:eastAsia="宋体" w:cs="宋体"/>
          <w:color w:val="auto"/>
          <w:sz w:val="28"/>
          <w:szCs w:val="28"/>
          <w:highlight w:val="none"/>
          <w:u w:val="single"/>
          <w:lang w:val="en-US" w:eastAsia="zh-CN"/>
        </w:rPr>
        <w:t xml:space="preserve">  </w:t>
      </w:r>
    </w:p>
    <w:p w14:paraId="3D49E66B">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地址：</w:t>
      </w:r>
      <w:r>
        <w:rPr>
          <w:rFonts w:hint="eastAsia" w:ascii="宋体" w:hAnsi="宋体" w:eastAsia="宋体" w:cs="宋体"/>
          <w:color w:val="auto"/>
          <w:sz w:val="28"/>
          <w:szCs w:val="28"/>
          <w:highlight w:val="none"/>
          <w:u w:val="single"/>
          <w:lang w:val="en-US" w:eastAsia="zh-CN"/>
        </w:rPr>
        <w:t xml:space="preserve">   会泽县木府综合市场三楼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p>
    <w:p w14:paraId="3C3ED6DB">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陈邦花             </w:t>
      </w:r>
      <w:r>
        <w:rPr>
          <w:rFonts w:hint="eastAsia" w:ascii="宋体" w:hAnsi="宋体" w:eastAsia="宋体" w:cs="宋体"/>
          <w:color w:val="auto"/>
          <w:sz w:val="28"/>
          <w:szCs w:val="28"/>
          <w:highlight w:val="none"/>
          <w:u w:val="single"/>
          <w:lang w:val="en-US" w:eastAsia="zh-CN"/>
        </w:rPr>
        <w:t xml:space="preserve"> </w:t>
      </w:r>
    </w:p>
    <w:p w14:paraId="511CA6D9">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电话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0874-5139966        </w:t>
      </w:r>
    </w:p>
    <w:p w14:paraId="3B17A9C6">
      <w:pPr>
        <w:keepNext w:val="0"/>
        <w:keepLines w:val="0"/>
        <w:pageBreakBefore w:val="0"/>
        <w:widowControl w:val="0"/>
        <w:tabs>
          <w:tab w:val="left" w:pos="2835"/>
        </w:tabs>
        <w:kinsoku/>
        <w:wordWrap/>
        <w:overflowPunct/>
        <w:topLinePunct w:val="0"/>
        <w:bidi w:val="0"/>
        <w:adjustRightInd/>
        <w:snapToGrid/>
        <w:spacing w:line="500" w:lineRule="exact"/>
        <w:ind w:firstLine="420" w:firstLineChars="15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eastAsia="zh-CN"/>
        </w:rPr>
        <w:t>日期：</w:t>
      </w:r>
      <w:r>
        <w:rPr>
          <w:rFonts w:hint="eastAsia" w:ascii="宋体" w:hAnsi="宋体" w:eastAsia="宋体" w:cs="宋体"/>
          <w:color w:val="auto"/>
          <w:sz w:val="28"/>
          <w:szCs w:val="28"/>
          <w:highlight w:val="none"/>
          <w:u w:val="none"/>
          <w:lang w:val="en-US" w:eastAsia="zh-CN"/>
        </w:rPr>
        <w:t>202</w:t>
      </w:r>
      <w:r>
        <w:rPr>
          <w:rFonts w:hint="eastAsia" w:ascii="宋体" w:hAnsi="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lang w:val="en-US" w:eastAsia="zh-CN"/>
        </w:rPr>
        <w:t>年</w:t>
      </w:r>
      <w:r>
        <w:rPr>
          <w:rFonts w:hint="eastAsia" w:ascii="宋体" w:hAnsi="宋体" w:cs="宋体"/>
          <w:color w:val="auto"/>
          <w:sz w:val="28"/>
          <w:szCs w:val="28"/>
          <w:highlight w:val="none"/>
          <w:u w:val="none"/>
          <w:lang w:val="en-US" w:eastAsia="zh-CN"/>
        </w:rPr>
        <w:t>4</w:t>
      </w:r>
      <w:r>
        <w:rPr>
          <w:rFonts w:hint="eastAsia" w:ascii="宋体" w:hAnsi="宋体" w:eastAsia="宋体" w:cs="宋体"/>
          <w:color w:val="auto"/>
          <w:sz w:val="28"/>
          <w:szCs w:val="28"/>
          <w:highlight w:val="none"/>
          <w:u w:val="none"/>
          <w:lang w:val="en-US" w:eastAsia="zh-CN"/>
        </w:rPr>
        <w:t>月</w:t>
      </w:r>
      <w:r>
        <w:rPr>
          <w:rFonts w:hint="eastAsia" w:ascii="宋体" w:hAnsi="宋体" w:cs="宋体"/>
          <w:color w:val="auto"/>
          <w:sz w:val="28"/>
          <w:szCs w:val="28"/>
          <w:highlight w:val="none"/>
          <w:u w:val="none"/>
          <w:lang w:val="en-US" w:eastAsia="zh-CN"/>
        </w:rPr>
        <w:t>14</w:t>
      </w:r>
      <w:r>
        <w:rPr>
          <w:rFonts w:hint="eastAsia" w:ascii="宋体" w:hAnsi="宋体" w:eastAsia="宋体" w:cs="宋体"/>
          <w:color w:val="auto"/>
          <w:sz w:val="28"/>
          <w:szCs w:val="28"/>
          <w:highlight w:val="none"/>
          <w:u w:val="none"/>
          <w:lang w:val="en-US" w:eastAsia="zh-CN"/>
        </w:rPr>
        <w:t>日</w:t>
      </w:r>
    </w:p>
    <w:p w14:paraId="35321513">
      <w:pPr>
        <w:rPr>
          <w:rFonts w:hint="eastAsia" w:ascii="宋体" w:hAnsi="宋体" w:eastAsia="宋体" w:cs="宋体"/>
          <w:color w:val="auto"/>
          <w:sz w:val="28"/>
          <w:szCs w:val="28"/>
          <w:highlight w:val="none"/>
          <w:u w:val="none"/>
          <w:lang w:val="en-US" w:eastAsia="zh-CN"/>
        </w:rPr>
      </w:pPr>
    </w:p>
    <w:p w14:paraId="32186A99">
      <w:pPr>
        <w:pStyle w:val="2"/>
        <w:rPr>
          <w:rFonts w:hint="eastAsia"/>
        </w:rPr>
      </w:pPr>
    </w:p>
    <w:p w14:paraId="3E11584B">
      <w:pPr>
        <w:rPr>
          <w:rFonts w:hint="eastAsia"/>
        </w:rPr>
      </w:pPr>
    </w:p>
    <w:p w14:paraId="0FBC3391">
      <w:pPr>
        <w:pStyle w:val="2"/>
        <w:rPr>
          <w:rFonts w:hint="eastAsia"/>
        </w:rPr>
      </w:pPr>
    </w:p>
    <w:p w14:paraId="3F36ACE9">
      <w:pPr>
        <w:numPr>
          <w:ilvl w:val="0"/>
          <w:numId w:val="1"/>
        </w:numPr>
        <w:ind w:left="0" w:leftChars="0" w:firstLine="0" w:firstLineChars="0"/>
        <w:jc w:val="center"/>
        <w:rPr>
          <w:rFonts w:hint="eastAsia" w:ascii="宋体" w:hAnsi="宋体"/>
          <w:b/>
          <w:color w:val="auto"/>
          <w:sz w:val="32"/>
          <w:szCs w:val="32"/>
          <w:highlight w:val="none"/>
        </w:rPr>
      </w:pPr>
      <w:r>
        <w:rPr>
          <w:rFonts w:hint="eastAsia" w:ascii="宋体" w:hAnsi="宋体"/>
          <w:b/>
          <w:color w:val="auto"/>
          <w:sz w:val="32"/>
          <w:szCs w:val="32"/>
          <w:highlight w:val="none"/>
        </w:rPr>
        <w:t>投标须知</w:t>
      </w:r>
    </w:p>
    <w:p w14:paraId="31F26555">
      <w:pPr>
        <w:pStyle w:val="2"/>
        <w:numPr>
          <w:ilvl w:val="0"/>
          <w:numId w:val="0"/>
        </w:numPr>
        <w:ind w:leftChars="0"/>
        <w:rPr>
          <w:rFonts w:hint="eastAsia"/>
          <w:color w:val="auto"/>
          <w:highlight w:val="none"/>
        </w:rPr>
      </w:pPr>
    </w:p>
    <w:p w14:paraId="1E9E6431">
      <w:pPr>
        <w:pStyle w:val="7"/>
        <w:numPr>
          <w:ilvl w:val="0"/>
          <w:numId w:val="0"/>
        </w:numPr>
        <w:rPr>
          <w:color w:val="auto"/>
          <w:highlight w:val="none"/>
        </w:rPr>
      </w:pPr>
    </w:p>
    <w:p w14:paraId="588D2831">
      <w:pPr>
        <w:ind w:firstLine="560" w:firstLineChars="200"/>
        <w:rPr>
          <w:rFonts w:hint="eastAsia" w:ascii="宋体" w:hAnsi="宋体" w:cs="Times New Roman"/>
          <w:color w:val="auto"/>
          <w:sz w:val="28"/>
          <w:szCs w:val="28"/>
          <w:highlight w:val="none"/>
          <w:lang w:val="en-US" w:eastAsia="zh-CN"/>
        </w:rPr>
      </w:pPr>
      <w:r>
        <w:rPr>
          <w:rFonts w:hint="eastAsia" w:ascii="宋体" w:hAnsi="宋体"/>
          <w:color w:val="auto"/>
          <w:sz w:val="28"/>
          <w:szCs w:val="28"/>
          <w:highlight w:val="none"/>
        </w:rPr>
        <w:t>1、项目名称：</w:t>
      </w:r>
      <w:r>
        <w:rPr>
          <w:rFonts w:hint="eastAsia" w:ascii="宋体" w:hAnsi="宋体"/>
          <w:color w:val="auto"/>
          <w:sz w:val="28"/>
          <w:szCs w:val="28"/>
          <w:highlight w:val="none"/>
          <w:u w:val="single"/>
          <w:lang w:val="en-US" w:eastAsia="zh-CN"/>
        </w:rPr>
        <w:t>会泽县钟屏街道大型易地搬迁安置区帮扶车间建设项目</w:t>
      </w:r>
    </w:p>
    <w:p w14:paraId="48D8AA95">
      <w:pPr>
        <w:ind w:firstLine="560" w:firstLineChars="200"/>
        <w:rPr>
          <w:rFonts w:hint="eastAsia" w:ascii="宋体" w:hAnsi="宋体"/>
          <w:color w:val="auto"/>
          <w:sz w:val="28"/>
          <w:szCs w:val="28"/>
          <w:highlight w:val="none"/>
          <w:u w:val="single"/>
          <w:lang w:val="en-US" w:eastAsia="zh-CN"/>
        </w:rPr>
      </w:pPr>
      <w:r>
        <w:rPr>
          <w:rFonts w:hint="eastAsia" w:ascii="宋体" w:hAnsi="宋体"/>
          <w:color w:val="auto"/>
          <w:sz w:val="28"/>
          <w:szCs w:val="28"/>
          <w:highlight w:val="none"/>
        </w:rPr>
        <w:t>2、建设地点：</w:t>
      </w:r>
      <w:r>
        <w:rPr>
          <w:rFonts w:hint="eastAsia" w:ascii="宋体" w:hAnsi="宋体"/>
          <w:i w:val="0"/>
          <w:iCs w:val="0"/>
          <w:color w:val="auto"/>
          <w:sz w:val="28"/>
          <w:szCs w:val="28"/>
          <w:highlight w:val="none"/>
          <w:u w:val="single"/>
          <w:lang w:val="en-US" w:eastAsia="zh-CN"/>
        </w:rPr>
        <w:t xml:space="preserve">   </w:t>
      </w:r>
      <w:r>
        <w:rPr>
          <w:rFonts w:hint="eastAsia" w:ascii="宋体" w:hAnsi="宋体"/>
          <w:color w:val="auto"/>
          <w:sz w:val="28"/>
          <w:szCs w:val="28"/>
          <w:highlight w:val="none"/>
          <w:u w:val="single"/>
          <w:lang w:val="en-US" w:eastAsia="zh-CN"/>
        </w:rPr>
        <w:t>会泽县</w:t>
      </w:r>
      <w:r>
        <w:rPr>
          <w:rFonts w:hint="eastAsia" w:ascii="宋体" w:hAnsi="宋体" w:cs="宋体"/>
          <w:color w:val="auto"/>
          <w:sz w:val="28"/>
          <w:szCs w:val="28"/>
          <w:highlight w:val="none"/>
          <w:u w:val="single"/>
          <w:lang w:val="en-US" w:eastAsia="zh-CN"/>
        </w:rPr>
        <w:t xml:space="preserve"> </w:t>
      </w:r>
      <w:r>
        <w:rPr>
          <w:rFonts w:hint="eastAsia" w:ascii="宋体" w:hAnsi="宋体"/>
          <w:color w:val="auto"/>
          <w:sz w:val="28"/>
          <w:szCs w:val="28"/>
          <w:highlight w:val="none"/>
          <w:u w:val="single"/>
          <w:lang w:val="en-US" w:eastAsia="zh-CN"/>
        </w:rPr>
        <w:t xml:space="preserve">  </w:t>
      </w:r>
    </w:p>
    <w:p w14:paraId="7EF27B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3、招标范围：</w:t>
      </w:r>
      <w:r>
        <w:rPr>
          <w:rFonts w:hint="eastAsia" w:ascii="宋体" w:hAnsi="宋体"/>
          <w:i w:val="0"/>
          <w:iCs w:val="0"/>
          <w:color w:val="auto"/>
          <w:sz w:val="28"/>
          <w:szCs w:val="28"/>
          <w:highlight w:val="none"/>
          <w:u w:val="single"/>
          <w:lang w:val="en-US" w:eastAsia="zh-CN"/>
        </w:rPr>
        <w:t>会泽县钟屏街道大型易地搬迁安置区帮扶车间建设项目1#帮扶车间、2#帮扶车间、3#帮扶车间砖墙砌筑、混凝土浇筑、钢筋绑扎等工程劳务分包</w:t>
      </w:r>
    </w:p>
    <w:p w14:paraId="29B75445">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4、承包方式：</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劳务分包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14:paraId="47C9647F">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5、招标方式：</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公开招标</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14:paraId="21172B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宋体" w:eastAsia="宋体" w:cs="宋体"/>
          <w:color w:val="auto"/>
          <w:highlight w:val="none"/>
          <w:u w:val="single"/>
          <w:lang w:val="en-US" w:eastAsia="zh-CN"/>
        </w:rPr>
      </w:pPr>
      <w:r>
        <w:rPr>
          <w:rFonts w:hint="eastAsia" w:ascii="宋体" w:hAnsi="宋体"/>
          <w:color w:val="auto"/>
          <w:sz w:val="28"/>
          <w:szCs w:val="28"/>
          <w:highlight w:val="none"/>
        </w:rPr>
        <w:t>6、工期要求：</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u w:val="single"/>
          <w:lang w:val="en-US" w:eastAsia="zh-CN"/>
        </w:rPr>
        <w:t>212</w:t>
      </w:r>
      <w:r>
        <w:rPr>
          <w:rFonts w:hint="eastAsia" w:ascii="宋体" w:hAnsi="宋体" w:eastAsia="宋体" w:cs="宋体"/>
          <w:color w:val="auto"/>
          <w:sz w:val="28"/>
          <w:szCs w:val="28"/>
          <w:highlight w:val="none"/>
          <w:u w:val="single"/>
          <w:lang w:val="en-US" w:eastAsia="zh-CN"/>
        </w:rPr>
        <w:t>日历天</w:t>
      </w:r>
      <w:r>
        <w:rPr>
          <w:rFonts w:hint="eastAsia" w:ascii="宋体" w:hAnsi="宋体" w:cs="宋体"/>
          <w:color w:val="auto"/>
          <w:sz w:val="28"/>
          <w:szCs w:val="28"/>
          <w:highlight w:val="none"/>
          <w:u w:val="single"/>
          <w:lang w:val="en-US" w:eastAsia="zh-CN"/>
        </w:rPr>
        <w:t xml:space="preserve">      </w:t>
      </w:r>
    </w:p>
    <w:p w14:paraId="37AE23B9">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7、质量要求：</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一次性验收合格     </w:t>
      </w:r>
      <w:r>
        <w:rPr>
          <w:rFonts w:hint="eastAsia" w:ascii="宋体" w:hAnsi="宋体"/>
          <w:color w:val="auto"/>
          <w:sz w:val="28"/>
          <w:szCs w:val="28"/>
          <w:highlight w:val="none"/>
          <w:u w:val="single"/>
        </w:rPr>
        <w:t xml:space="preserve">           </w:t>
      </w:r>
    </w:p>
    <w:p w14:paraId="5EE986C1">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8、安全文明施工要求：</w:t>
      </w:r>
      <w:r>
        <w:rPr>
          <w:rFonts w:hint="eastAsia" w:ascii="宋体" w:hAnsi="宋体"/>
          <w:color w:val="auto"/>
          <w:sz w:val="28"/>
          <w:szCs w:val="28"/>
          <w:highlight w:val="none"/>
          <w:u w:val="single"/>
        </w:rPr>
        <w:t xml:space="preserve">  满足标准化工地施工要求  </w:t>
      </w:r>
    </w:p>
    <w:p w14:paraId="71212369">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9、报价要求：</w:t>
      </w:r>
      <w:r>
        <w:rPr>
          <w:rFonts w:hint="eastAsia" w:ascii="宋体" w:hAnsi="宋体"/>
          <w:color w:val="auto"/>
          <w:sz w:val="28"/>
          <w:szCs w:val="28"/>
          <w:highlight w:val="none"/>
          <w:u w:val="single"/>
        </w:rPr>
        <w:t>本项目设置招标控制价：10106927.35元</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壹仟零壹拾万零陆仟玖佰贰拾柒元叁角伍分</w:t>
      </w:r>
      <w:bookmarkStart w:id="21" w:name="_GoBack"/>
      <w:bookmarkEnd w:id="21"/>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 按照提供的清单内容及格式要求进行报，所报综合单价必须充分考虑“分包合同”主要内容要求和后期市场价格波动的影响及招标文件附件1~3的相关内容，今后不再调整。</w:t>
      </w:r>
    </w:p>
    <w:p w14:paraId="7AFE4763">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10、报价方式：</w:t>
      </w:r>
      <w:r>
        <w:rPr>
          <w:rFonts w:hint="eastAsia" w:ascii="宋体" w:hAnsi="宋体"/>
          <w:color w:val="auto"/>
          <w:sz w:val="28"/>
          <w:szCs w:val="28"/>
          <w:highlight w:val="none"/>
          <w:u w:val="single"/>
        </w:rPr>
        <w:t xml:space="preserve">采用综合含税单价填报（单价包含完成本项工作的人员工资，人员各项劳动保护费、“五险一金”、病伤工资、医药费、工具用具费、意外伤害保险费用、停工费、政策性人工调差和市场人工价格波动，差旅费，临时设施费，安全文明施工费，材料费，小型机具费等费用、税金等。） </w:t>
      </w:r>
    </w:p>
    <w:p w14:paraId="7A26E9A2">
      <w:pPr>
        <w:ind w:firstLine="560" w:firstLineChars="200"/>
        <w:rPr>
          <w:rFonts w:hint="eastAsia" w:ascii="宋体" w:hAnsi="宋体" w:eastAsia="宋体"/>
          <w:b/>
          <w:color w:val="auto"/>
          <w:kern w:val="0"/>
          <w:sz w:val="28"/>
          <w:szCs w:val="28"/>
          <w:highlight w:val="none"/>
          <w:u w:val="single"/>
          <w:lang w:val="en-US" w:eastAsia="zh-CN"/>
        </w:rPr>
      </w:pPr>
      <w:r>
        <w:rPr>
          <w:rFonts w:hint="eastAsia" w:ascii="宋体" w:hAnsi="宋体"/>
          <w:color w:val="auto"/>
          <w:sz w:val="28"/>
          <w:szCs w:val="28"/>
          <w:highlight w:val="none"/>
        </w:rPr>
        <w:t>11、分包工作内容：</w:t>
      </w:r>
      <w:r>
        <w:rPr>
          <w:rFonts w:hint="eastAsia" w:ascii="宋体" w:hAnsi="宋体"/>
          <w:color w:val="auto"/>
          <w:sz w:val="28"/>
          <w:szCs w:val="28"/>
          <w:highlight w:val="none"/>
          <w:u w:val="single"/>
        </w:rPr>
        <w:t>详见分包合同中的相关条款</w:t>
      </w:r>
      <w:r>
        <w:rPr>
          <w:rFonts w:hint="eastAsia" w:ascii="宋体" w:hAnsi="宋体"/>
          <w:color w:val="auto"/>
          <w:sz w:val="28"/>
          <w:szCs w:val="28"/>
          <w:highlight w:val="none"/>
          <w:u w:val="single"/>
          <w:lang w:val="en-US" w:eastAsia="zh-CN"/>
        </w:rPr>
        <w:t xml:space="preserve"> </w:t>
      </w:r>
    </w:p>
    <w:p w14:paraId="4D76A97A">
      <w:pPr>
        <w:ind w:firstLine="560" w:firstLineChars="200"/>
        <w:rPr>
          <w:rFonts w:ascii="宋体" w:hAnsi="宋体"/>
          <w:b/>
          <w:color w:val="auto"/>
          <w:kern w:val="0"/>
          <w:sz w:val="28"/>
          <w:szCs w:val="28"/>
          <w:highlight w:val="none"/>
          <w:u w:val="single"/>
        </w:rPr>
      </w:pPr>
      <w:r>
        <w:rPr>
          <w:rFonts w:hint="eastAsia" w:ascii="宋体" w:hAnsi="宋体"/>
          <w:color w:val="auto"/>
          <w:sz w:val="28"/>
          <w:szCs w:val="28"/>
          <w:highlight w:val="none"/>
        </w:rPr>
        <w:t>12、</w:t>
      </w:r>
      <w:r>
        <w:rPr>
          <w:rFonts w:hint="eastAsia" w:ascii="宋体" w:hAnsi="宋体"/>
          <w:bCs/>
          <w:color w:val="auto"/>
          <w:sz w:val="28"/>
          <w:szCs w:val="28"/>
          <w:highlight w:val="none"/>
        </w:rPr>
        <w:t>结算方式及依据：</w:t>
      </w:r>
      <w:r>
        <w:rPr>
          <w:rFonts w:hint="eastAsia" w:ascii="宋体" w:hAnsi="宋体"/>
          <w:color w:val="auto"/>
          <w:sz w:val="28"/>
          <w:szCs w:val="28"/>
          <w:highlight w:val="none"/>
          <w:u w:val="single"/>
        </w:rPr>
        <w:t>详见分包合同中的相关条款</w:t>
      </w:r>
    </w:p>
    <w:p w14:paraId="281A3074">
      <w:pPr>
        <w:ind w:firstLine="560" w:firstLineChars="200"/>
        <w:rPr>
          <w:rFonts w:ascii="宋体" w:hAnsi="宋体"/>
          <w:color w:val="auto"/>
          <w:sz w:val="28"/>
          <w:szCs w:val="28"/>
          <w:highlight w:val="none"/>
        </w:rPr>
      </w:pPr>
      <w:r>
        <w:rPr>
          <w:rFonts w:hint="eastAsia" w:ascii="宋体" w:hAnsi="宋体"/>
          <w:color w:val="auto"/>
          <w:sz w:val="28"/>
          <w:szCs w:val="28"/>
          <w:highlight w:val="none"/>
        </w:rPr>
        <w:t>13、分包合同条款中约定由投标人承担的各项费用及风险因素，投标报价时请考虑在内，综合单价确定后均不在调整。</w:t>
      </w:r>
    </w:p>
    <w:p w14:paraId="11E377FC">
      <w:pPr>
        <w:ind w:firstLine="560" w:firstLineChars="200"/>
        <w:rPr>
          <w:rFonts w:ascii="宋体" w:hAnsi="宋体"/>
          <w:bCs/>
          <w:color w:val="auto"/>
          <w:sz w:val="28"/>
          <w:szCs w:val="28"/>
          <w:highlight w:val="none"/>
          <w:u w:val="single"/>
        </w:rPr>
      </w:pPr>
      <w:r>
        <w:rPr>
          <w:rFonts w:hint="eastAsia" w:ascii="宋体" w:hAnsi="宋体"/>
          <w:color w:val="auto"/>
          <w:sz w:val="28"/>
          <w:szCs w:val="28"/>
          <w:highlight w:val="none"/>
        </w:rPr>
        <w:t>14、资金来源：</w:t>
      </w:r>
      <w:r>
        <w:rPr>
          <w:rFonts w:hint="eastAsia" w:ascii="宋体" w:hAnsi="宋体"/>
          <w:color w:val="auto"/>
          <w:sz w:val="28"/>
          <w:szCs w:val="28"/>
          <w:highlight w:val="none"/>
          <w:u w:val="single"/>
        </w:rPr>
        <w:t xml:space="preserve">  </w:t>
      </w:r>
      <w:r>
        <w:rPr>
          <w:rFonts w:hint="eastAsia" w:ascii="宋体" w:hAnsi="宋体"/>
          <w:bCs/>
          <w:color w:val="auto"/>
          <w:sz w:val="28"/>
          <w:szCs w:val="28"/>
          <w:highlight w:val="none"/>
          <w:u w:val="single"/>
        </w:rPr>
        <w:t xml:space="preserve">建设单位支付的工程款  </w:t>
      </w:r>
    </w:p>
    <w:p w14:paraId="7136D456">
      <w:pPr>
        <w:pStyle w:val="7"/>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15、分包款支付：</w:t>
      </w:r>
      <w:r>
        <w:rPr>
          <w:rFonts w:hint="eastAsia" w:ascii="宋体" w:hAnsi="宋体"/>
          <w:color w:val="auto"/>
          <w:sz w:val="28"/>
          <w:szCs w:val="28"/>
          <w:highlight w:val="none"/>
          <w:u w:val="single"/>
        </w:rPr>
        <w:t>详见分包合同中的付款方式。</w:t>
      </w:r>
      <w:r>
        <w:rPr>
          <w:rFonts w:hint="eastAsia" w:ascii="宋体" w:hAnsi="宋体" w:cs="Times New Roman"/>
          <w:color w:val="auto"/>
          <w:sz w:val="28"/>
          <w:szCs w:val="28"/>
          <w:highlight w:val="none"/>
          <w:u w:val="single"/>
        </w:rPr>
        <w:t>按每月审核确认已完成工程量进行结算，支付比例为该部分分包结算价款的</w:t>
      </w:r>
      <w:r>
        <w:rPr>
          <w:rFonts w:hint="eastAsia" w:ascii="宋体" w:hAnsi="宋体" w:cs="Times New Roman"/>
          <w:color w:val="auto"/>
          <w:sz w:val="28"/>
          <w:szCs w:val="28"/>
          <w:highlight w:val="none"/>
          <w:u w:val="single"/>
          <w:lang w:val="en-US" w:eastAsia="zh-CN"/>
        </w:rPr>
        <w:t>80</w:t>
      </w:r>
      <w:r>
        <w:rPr>
          <w:rFonts w:hint="eastAsia" w:ascii="宋体" w:hAnsi="宋体" w:cs="Times New Roman"/>
          <w:color w:val="auto"/>
          <w:sz w:val="28"/>
          <w:szCs w:val="28"/>
          <w:highlight w:val="none"/>
          <w:u w:val="single"/>
        </w:rPr>
        <w:t xml:space="preserve"> %，工程竣工后 6个月内支付至该部分审定分包结算总价的 90%。与建设单位结算审定建设单位支付工程尾款后支付至该部分审定分包结算总价的 97%，剩余3%作为质量保修金，保修期满后，分包人全面履行保修责任，且没有质量缺陷责任存在，发包人一次性退还保修金，不计利息。</w:t>
      </w:r>
    </w:p>
    <w:p w14:paraId="1CEFBE67">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16、</w:t>
      </w:r>
      <w:r>
        <w:rPr>
          <w:rFonts w:hint="eastAsia" w:ascii="宋体" w:hAnsi="宋体" w:eastAsia="宋体" w:cs="宋体"/>
          <w:color w:val="auto"/>
          <w:sz w:val="28"/>
          <w:szCs w:val="28"/>
          <w:highlight w:val="none"/>
          <w:u w:val="none"/>
        </w:rPr>
        <w:t>资质条件</w:t>
      </w:r>
      <w:r>
        <w:rPr>
          <w:rFonts w:hint="eastAsia" w:ascii="宋体" w:hAnsi="宋体" w:eastAsia="宋体" w:cs="宋体"/>
          <w:color w:val="auto"/>
          <w:sz w:val="28"/>
          <w:szCs w:val="28"/>
          <w:highlight w:val="none"/>
          <w:u w:val="none"/>
          <w:lang w:val="en-US" w:eastAsia="zh-CN"/>
        </w:rPr>
        <w:t>：本次招标要求投标人须具备资质：</w:t>
      </w:r>
      <w:r>
        <w:rPr>
          <w:rFonts w:hint="eastAsia" w:ascii="宋体" w:hAnsi="宋体" w:cs="宋体"/>
          <w:color w:val="auto"/>
          <w:sz w:val="28"/>
          <w:szCs w:val="28"/>
          <w:highlight w:val="none"/>
          <w:u w:val="single"/>
          <w:lang w:val="en-US" w:eastAsia="zh-CN"/>
        </w:rPr>
        <w:t>施工劳务不分等级</w:t>
      </w:r>
      <w:r>
        <w:rPr>
          <w:rFonts w:hint="eastAsia" w:ascii="宋体" w:hAnsi="宋体"/>
          <w:color w:val="auto"/>
          <w:sz w:val="28"/>
          <w:szCs w:val="28"/>
          <w:highlight w:val="none"/>
          <w:u w:val="single"/>
        </w:rPr>
        <w:t>，在有效期内</w:t>
      </w:r>
      <w:r>
        <w:rPr>
          <w:rFonts w:hint="eastAsia" w:ascii="宋体" w:hAnsi="宋体"/>
          <w:color w:val="auto"/>
          <w:sz w:val="28"/>
          <w:szCs w:val="28"/>
          <w:highlight w:val="none"/>
          <w:u w:val="single"/>
          <w:lang w:val="en-US" w:eastAsia="zh-CN"/>
        </w:rPr>
        <w:t>的</w:t>
      </w:r>
      <w:r>
        <w:rPr>
          <w:rFonts w:hint="eastAsia" w:ascii="宋体" w:hAnsi="宋体"/>
          <w:color w:val="auto"/>
          <w:sz w:val="28"/>
          <w:szCs w:val="28"/>
          <w:highlight w:val="none"/>
          <w:u w:val="single"/>
        </w:rPr>
        <w:t>资质</w:t>
      </w:r>
      <w:r>
        <w:rPr>
          <w:rFonts w:hint="eastAsia" w:ascii="宋体" w:hAnsi="宋体"/>
          <w:color w:val="auto"/>
          <w:sz w:val="28"/>
          <w:szCs w:val="28"/>
          <w:highlight w:val="none"/>
          <w:u w:val="single"/>
          <w:lang w:val="en-US" w:eastAsia="zh-CN"/>
        </w:rPr>
        <w:t>证书</w:t>
      </w:r>
      <w:r>
        <w:rPr>
          <w:rFonts w:hint="eastAsia" w:ascii="宋体" w:hAnsi="宋体"/>
          <w:color w:val="auto"/>
          <w:sz w:val="28"/>
          <w:szCs w:val="28"/>
          <w:highlight w:val="none"/>
          <w:u w:val="single"/>
        </w:rPr>
        <w:t>和安全生产许可证，</w:t>
      </w:r>
      <w:r>
        <w:rPr>
          <w:rFonts w:hint="eastAsia" w:ascii="宋体" w:hAnsi="宋体"/>
          <w:color w:val="auto"/>
          <w:sz w:val="28"/>
          <w:szCs w:val="28"/>
          <w:highlight w:val="none"/>
          <w:u w:val="single"/>
          <w:lang w:val="en-US" w:eastAsia="zh-CN"/>
        </w:rPr>
        <w:t>且</w:t>
      </w:r>
      <w:r>
        <w:rPr>
          <w:rFonts w:hint="eastAsia" w:ascii="宋体" w:hAnsi="宋体"/>
          <w:color w:val="auto"/>
          <w:sz w:val="28"/>
          <w:szCs w:val="28"/>
          <w:highlight w:val="none"/>
          <w:u w:val="single"/>
        </w:rPr>
        <w:t>社会信誉良好</w:t>
      </w:r>
      <w:r>
        <w:rPr>
          <w:rFonts w:hint="eastAsia" w:ascii="宋体" w:hAnsi="宋体"/>
          <w:color w:val="auto"/>
          <w:sz w:val="28"/>
          <w:szCs w:val="28"/>
          <w:highlight w:val="none"/>
          <w:u w:val="none"/>
        </w:rPr>
        <w:t>。</w:t>
      </w:r>
    </w:p>
    <w:p w14:paraId="183EE3AE">
      <w:pPr>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17、投标有效期</w:t>
      </w:r>
      <w:r>
        <w:rPr>
          <w:rFonts w:hint="eastAsia" w:ascii="宋体" w:hAnsi="宋体"/>
          <w:color w:val="auto"/>
          <w:sz w:val="28"/>
          <w:szCs w:val="28"/>
          <w:highlight w:val="none"/>
          <w:lang w:eastAsia="zh-CN"/>
        </w:rPr>
        <w:t>：</w:t>
      </w:r>
      <w:r>
        <w:rPr>
          <w:rFonts w:hint="eastAsia" w:ascii="宋体" w:hAnsi="宋体"/>
          <w:color w:val="auto"/>
          <w:sz w:val="28"/>
          <w:szCs w:val="28"/>
          <w:highlight w:val="none"/>
          <w:u w:val="single"/>
        </w:rPr>
        <w:t>60</w:t>
      </w:r>
      <w:r>
        <w:rPr>
          <w:rFonts w:hint="eastAsia" w:ascii="宋体" w:hAnsi="宋体"/>
          <w:color w:val="auto"/>
          <w:sz w:val="28"/>
          <w:szCs w:val="28"/>
          <w:highlight w:val="none"/>
        </w:rPr>
        <w:t>日历天</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投标截止之日算起</w:t>
      </w:r>
      <w:r>
        <w:rPr>
          <w:rFonts w:hint="eastAsia" w:ascii="宋体" w:hAnsi="宋体"/>
          <w:color w:val="auto"/>
          <w:sz w:val="28"/>
          <w:szCs w:val="28"/>
          <w:highlight w:val="none"/>
          <w:lang w:eastAsia="zh-CN"/>
        </w:rPr>
        <w:t>）</w:t>
      </w:r>
    </w:p>
    <w:p w14:paraId="741AB0F2">
      <w:pPr>
        <w:ind w:firstLine="560" w:firstLineChars="200"/>
        <w:rPr>
          <w:rFonts w:ascii="宋体" w:hAnsi="宋体"/>
          <w:color w:val="auto"/>
          <w:sz w:val="28"/>
          <w:szCs w:val="28"/>
          <w:highlight w:val="none"/>
        </w:rPr>
      </w:pPr>
      <w:r>
        <w:rPr>
          <w:rFonts w:hint="eastAsia" w:ascii="宋体" w:hAnsi="宋体"/>
          <w:color w:val="auto"/>
          <w:sz w:val="28"/>
          <w:szCs w:val="28"/>
          <w:highlight w:val="none"/>
        </w:rPr>
        <w:t>18、投标保证金：</w:t>
      </w:r>
      <w:r>
        <w:rPr>
          <w:rFonts w:hint="eastAsia" w:ascii="宋体" w:hAnsi="宋体"/>
          <w:color w:val="auto"/>
          <w:sz w:val="28"/>
          <w:szCs w:val="28"/>
          <w:highlight w:val="none"/>
          <w:u w:val="single"/>
        </w:rPr>
        <w:t>0</w:t>
      </w:r>
      <w:r>
        <w:rPr>
          <w:rFonts w:hint="eastAsia" w:ascii="宋体" w:hAnsi="宋体"/>
          <w:color w:val="auto"/>
          <w:sz w:val="28"/>
          <w:szCs w:val="28"/>
          <w:highlight w:val="none"/>
        </w:rPr>
        <w:t xml:space="preserve">元   </w:t>
      </w:r>
    </w:p>
    <w:p w14:paraId="297446F2">
      <w:pPr>
        <w:ind w:firstLine="560" w:firstLineChars="200"/>
        <w:rPr>
          <w:rFonts w:ascii="宋体" w:hAnsi="宋体"/>
          <w:color w:val="auto"/>
          <w:sz w:val="28"/>
          <w:szCs w:val="28"/>
          <w:highlight w:val="none"/>
        </w:rPr>
      </w:pPr>
      <w:r>
        <w:rPr>
          <w:rFonts w:hint="eastAsia" w:ascii="宋体" w:hAnsi="宋体"/>
          <w:color w:val="auto"/>
          <w:sz w:val="28"/>
          <w:szCs w:val="28"/>
          <w:highlight w:val="none"/>
        </w:rPr>
        <w:t>保证金退还：</w:t>
      </w:r>
      <w:r>
        <w:rPr>
          <w:rFonts w:hint="eastAsia" w:ascii="宋体" w:hAnsi="宋体"/>
          <w:color w:val="auto"/>
          <w:sz w:val="28"/>
          <w:szCs w:val="28"/>
          <w:highlight w:val="none"/>
          <w:u w:val="single"/>
        </w:rPr>
        <w:t>未中标人在公示期满后5日内无息退还，中标人在签订分包合同后5日内无息退还。</w:t>
      </w:r>
    </w:p>
    <w:p w14:paraId="53E577B4">
      <w:pPr>
        <w:ind w:firstLine="560" w:firstLineChars="200"/>
        <w:rPr>
          <w:rFonts w:ascii="宋体" w:hAnsi="宋体"/>
          <w:color w:val="auto"/>
          <w:sz w:val="28"/>
          <w:szCs w:val="28"/>
          <w:highlight w:val="none"/>
        </w:rPr>
      </w:pPr>
      <w:r>
        <w:rPr>
          <w:rFonts w:hint="eastAsia" w:ascii="宋体" w:hAnsi="宋体"/>
          <w:color w:val="auto"/>
          <w:sz w:val="28"/>
          <w:szCs w:val="28"/>
          <w:highlight w:val="none"/>
        </w:rPr>
        <w:t>19、现场踏勘：自行踏勘</w:t>
      </w:r>
    </w:p>
    <w:p w14:paraId="2E5C57C4">
      <w:pPr>
        <w:ind w:firstLine="560" w:firstLineChars="200"/>
        <w:rPr>
          <w:rFonts w:ascii="宋体" w:hAnsi="宋体"/>
          <w:color w:val="auto"/>
          <w:sz w:val="28"/>
          <w:szCs w:val="28"/>
          <w:highlight w:val="none"/>
        </w:rPr>
      </w:pPr>
      <w:r>
        <w:rPr>
          <w:rFonts w:hint="eastAsia" w:ascii="宋体" w:hAnsi="宋体"/>
          <w:color w:val="auto"/>
          <w:sz w:val="28"/>
          <w:szCs w:val="28"/>
          <w:highlight w:val="none"/>
        </w:rPr>
        <w:t>20、投标文件数量</w:t>
      </w:r>
      <w:r>
        <w:rPr>
          <w:rFonts w:hint="eastAsia" w:ascii="宋体" w:hAnsi="宋体"/>
          <w:color w:val="auto"/>
          <w:sz w:val="28"/>
          <w:szCs w:val="28"/>
          <w:highlight w:val="none"/>
          <w:lang w:eastAsia="zh-CN"/>
        </w:rPr>
        <w:t>、</w:t>
      </w:r>
      <w:r>
        <w:rPr>
          <w:rFonts w:hint="eastAsia" w:ascii="宋体" w:hAnsi="宋体"/>
          <w:color w:val="auto"/>
          <w:sz w:val="28"/>
          <w:szCs w:val="28"/>
          <w:highlight w:val="none"/>
        </w:rPr>
        <w:t>签章、密封</w:t>
      </w:r>
      <w:r>
        <w:rPr>
          <w:rFonts w:hint="eastAsia" w:ascii="宋体" w:hAnsi="宋体"/>
          <w:color w:val="auto"/>
          <w:sz w:val="28"/>
          <w:szCs w:val="28"/>
          <w:highlight w:val="none"/>
          <w:lang w:val="en-US" w:eastAsia="zh-CN"/>
        </w:rPr>
        <w:t>、附件</w:t>
      </w:r>
      <w:r>
        <w:rPr>
          <w:rFonts w:hint="eastAsia" w:ascii="宋体" w:hAnsi="宋体"/>
          <w:color w:val="auto"/>
          <w:sz w:val="28"/>
          <w:szCs w:val="28"/>
          <w:highlight w:val="none"/>
        </w:rPr>
        <w:t>要求</w:t>
      </w:r>
      <w:r>
        <w:rPr>
          <w:rFonts w:hint="eastAsia" w:ascii="宋体" w:hAnsi="宋体"/>
          <w:color w:val="auto"/>
          <w:sz w:val="28"/>
          <w:szCs w:val="28"/>
          <w:highlight w:val="none"/>
          <w:lang w:val="en-US" w:eastAsia="zh-CN"/>
        </w:rPr>
        <w:t>及注意事项</w:t>
      </w:r>
      <w:r>
        <w:rPr>
          <w:rFonts w:hint="eastAsia" w:ascii="宋体" w:hAnsi="宋体"/>
          <w:color w:val="auto"/>
          <w:sz w:val="28"/>
          <w:szCs w:val="28"/>
          <w:highlight w:val="none"/>
        </w:rPr>
        <w:t>：</w:t>
      </w:r>
    </w:p>
    <w:p w14:paraId="56195B90">
      <w:pPr>
        <w:ind w:firstLine="560" w:firstLineChars="200"/>
        <w:rPr>
          <w:rFonts w:ascii="宋体" w:hAnsi="宋体"/>
          <w:color w:val="auto"/>
          <w:sz w:val="28"/>
          <w:szCs w:val="28"/>
          <w:highlight w:val="none"/>
        </w:rPr>
      </w:pPr>
      <w:r>
        <w:rPr>
          <w:rFonts w:hint="eastAsia" w:ascii="宋体" w:hAnsi="宋体"/>
          <w:color w:val="auto"/>
          <w:sz w:val="28"/>
          <w:szCs w:val="28"/>
          <w:highlight w:val="none"/>
        </w:rPr>
        <w:t>（1）签章：投标文件中要求盖单位公章及由法人或委托代理人签字的位置，必须签章完整、清晰有效；</w:t>
      </w:r>
    </w:p>
    <w:p w14:paraId="778DFF96">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（2）投标文件数量：正本</w:t>
      </w:r>
      <w:r>
        <w:rPr>
          <w:rFonts w:hint="eastAsia" w:ascii="宋体" w:hAnsi="宋体"/>
          <w:color w:val="auto"/>
          <w:sz w:val="28"/>
          <w:szCs w:val="28"/>
          <w:highlight w:val="none"/>
          <w:u w:val="single"/>
        </w:rPr>
        <w:t>1</w:t>
      </w:r>
      <w:r>
        <w:rPr>
          <w:rFonts w:hint="eastAsia" w:ascii="宋体" w:hAnsi="宋体"/>
          <w:color w:val="auto"/>
          <w:sz w:val="28"/>
          <w:szCs w:val="28"/>
          <w:highlight w:val="none"/>
        </w:rPr>
        <w:t>份，副本</w:t>
      </w:r>
      <w:r>
        <w:rPr>
          <w:rFonts w:hint="eastAsia" w:ascii="宋体" w:hAnsi="宋体"/>
          <w:color w:val="auto"/>
          <w:sz w:val="28"/>
          <w:szCs w:val="28"/>
          <w:highlight w:val="none"/>
          <w:u w:val="single"/>
        </w:rPr>
        <w:t>1</w:t>
      </w:r>
      <w:r>
        <w:rPr>
          <w:rFonts w:hint="eastAsia" w:ascii="宋体" w:hAnsi="宋体"/>
          <w:color w:val="auto"/>
          <w:sz w:val="28"/>
          <w:szCs w:val="28"/>
          <w:highlight w:val="none"/>
        </w:rPr>
        <w:t>份；</w:t>
      </w:r>
    </w:p>
    <w:p w14:paraId="3D9AB889">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（3）密封：所有正本与副本统一封袋密封。</w:t>
      </w:r>
    </w:p>
    <w:p w14:paraId="0A107C06">
      <w:pPr>
        <w:ind w:firstLine="560" w:firstLineChars="200"/>
        <w:rPr>
          <w:color w:val="auto"/>
          <w:highlight w:val="none"/>
        </w:rPr>
      </w:pPr>
      <w:r>
        <w:rPr>
          <w:rFonts w:hint="eastAsia" w:ascii="宋体" w:hAnsi="宋体"/>
          <w:color w:val="auto"/>
          <w:sz w:val="28"/>
          <w:szCs w:val="28"/>
          <w:highlight w:val="none"/>
          <w:lang w:val="en-US" w:eastAsia="zh-CN"/>
        </w:rPr>
        <w:t>（4）递交投标文件时需额外递交投标单位营业执照复印件（盖章）、企业资质证书复印件（盖章）、安全生产许可证复印件（盖章）、法定代表人证明书（签字盖章）、法定代表人授权委托书及被授权人身份证复印件（签字盖章）各一份。</w:t>
      </w:r>
    </w:p>
    <w:p w14:paraId="51FE6DAA">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21、投标文件递交</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会泽县</w:t>
      </w:r>
      <w:r>
        <w:rPr>
          <w:rFonts w:hint="eastAsia" w:ascii="宋体" w:hAnsi="宋体" w:eastAsia="宋体" w:cs="宋体"/>
          <w:color w:val="auto"/>
          <w:sz w:val="28"/>
          <w:szCs w:val="28"/>
          <w:highlight w:val="none"/>
          <w:u w:val="single"/>
          <w:lang w:val="en-US" w:eastAsia="zh-CN"/>
        </w:rPr>
        <w:t>木府综合市场三楼</w:t>
      </w:r>
      <w:r>
        <w:rPr>
          <w:rFonts w:hint="eastAsia" w:ascii="宋体" w:hAnsi="宋体"/>
          <w:color w:val="auto"/>
          <w:sz w:val="28"/>
          <w:szCs w:val="28"/>
          <w:highlight w:val="none"/>
          <w:u w:val="single"/>
          <w:lang w:val="en-US" w:eastAsia="zh-CN"/>
        </w:rPr>
        <w:t>乾振建筑工程有限公司会议室</w:t>
      </w:r>
      <w:r>
        <w:rPr>
          <w:rFonts w:hint="eastAsia" w:ascii="宋体" w:hAnsi="宋体"/>
          <w:color w:val="auto"/>
          <w:sz w:val="28"/>
          <w:szCs w:val="28"/>
          <w:highlight w:val="none"/>
          <w:u w:val="single"/>
        </w:rPr>
        <w:t xml:space="preserve"> </w:t>
      </w:r>
    </w:p>
    <w:p w14:paraId="0FE9EBCE">
      <w:pPr>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22、投标截止时间：</w:t>
      </w:r>
      <w:r>
        <w:rPr>
          <w:rFonts w:hint="eastAsia" w:ascii="宋体" w:hAnsi="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28</w:t>
      </w:r>
      <w:r>
        <w:rPr>
          <w:rFonts w:hint="eastAsia" w:ascii="宋体" w:hAnsi="宋体" w:eastAsia="宋体" w:cs="宋体"/>
          <w:color w:val="auto"/>
          <w:sz w:val="28"/>
          <w:szCs w:val="28"/>
          <w:highlight w:val="none"/>
          <w:u w:val="single"/>
          <w:lang w:val="en-US" w:eastAsia="zh-CN"/>
        </w:rPr>
        <w:t xml:space="preserve">日 </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时</w:t>
      </w:r>
      <w:r>
        <w:rPr>
          <w:rFonts w:hint="eastAsia" w:ascii="宋体" w:hAnsi="宋体" w:eastAsia="宋体" w:cs="宋体"/>
          <w:color w:val="auto"/>
          <w:sz w:val="28"/>
          <w:szCs w:val="28"/>
          <w:highlight w:val="none"/>
          <w:u w:val="single"/>
          <w:lang w:val="en-US" w:eastAsia="zh-CN"/>
        </w:rPr>
        <w:t xml:space="preserve">00分 </w:t>
      </w:r>
      <w:r>
        <w:rPr>
          <w:rFonts w:hint="eastAsia" w:ascii="宋体" w:hAnsi="宋体"/>
          <w:color w:val="auto"/>
          <w:sz w:val="28"/>
          <w:szCs w:val="28"/>
          <w:highlight w:val="none"/>
        </w:rPr>
        <w:t>（北京时间）</w:t>
      </w:r>
    </w:p>
    <w:p w14:paraId="35964347">
      <w:pPr>
        <w:ind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23、开标</w:t>
      </w:r>
      <w:r>
        <w:rPr>
          <w:rFonts w:hint="eastAsia" w:ascii="宋体" w:hAnsi="宋体"/>
          <w:color w:val="auto"/>
          <w:sz w:val="28"/>
          <w:szCs w:val="28"/>
          <w:highlight w:val="none"/>
          <w:lang w:val="en-US" w:eastAsia="zh-CN"/>
        </w:rPr>
        <w:t>开始</w:t>
      </w:r>
      <w:r>
        <w:rPr>
          <w:rFonts w:hint="eastAsia" w:ascii="宋体" w:hAnsi="宋体"/>
          <w:color w:val="auto"/>
          <w:sz w:val="28"/>
          <w:szCs w:val="28"/>
          <w:highlight w:val="none"/>
        </w:rPr>
        <w:t>时间：</w:t>
      </w:r>
      <w:r>
        <w:rPr>
          <w:rFonts w:hint="eastAsia" w:ascii="宋体" w:hAnsi="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28</w:t>
      </w:r>
      <w:r>
        <w:rPr>
          <w:rFonts w:hint="eastAsia" w:ascii="宋体" w:hAnsi="宋体" w:eastAsia="宋体" w:cs="宋体"/>
          <w:color w:val="auto"/>
          <w:sz w:val="28"/>
          <w:szCs w:val="28"/>
          <w:highlight w:val="none"/>
          <w:u w:val="single"/>
          <w:lang w:val="en-US" w:eastAsia="zh-CN"/>
        </w:rPr>
        <w:t xml:space="preserve">日 </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时</w:t>
      </w:r>
      <w:r>
        <w:rPr>
          <w:rFonts w:hint="eastAsia" w:ascii="宋体" w:hAnsi="宋体" w:eastAsia="宋体" w:cs="宋体"/>
          <w:color w:val="auto"/>
          <w:sz w:val="28"/>
          <w:szCs w:val="28"/>
          <w:highlight w:val="none"/>
          <w:u w:val="single"/>
          <w:lang w:val="en-US" w:eastAsia="zh-CN"/>
        </w:rPr>
        <w:t>00分</w:t>
      </w:r>
      <w:r>
        <w:rPr>
          <w:rFonts w:hint="eastAsia" w:ascii="宋体" w:hAnsi="宋体"/>
          <w:color w:val="auto"/>
          <w:sz w:val="28"/>
          <w:szCs w:val="28"/>
          <w:highlight w:val="none"/>
          <w:u w:val="single"/>
        </w:rPr>
        <w:t>（北京时间）</w:t>
      </w:r>
    </w:p>
    <w:p w14:paraId="3A0298E2">
      <w:pPr>
        <w:ind w:firstLine="560" w:firstLineChars="200"/>
        <w:rPr>
          <w:rFonts w:ascii="宋体" w:hAnsi="宋体"/>
          <w:color w:val="auto"/>
          <w:sz w:val="28"/>
          <w:szCs w:val="28"/>
          <w:highlight w:val="none"/>
        </w:rPr>
      </w:pPr>
      <w:r>
        <w:rPr>
          <w:rFonts w:hint="eastAsia" w:ascii="宋体" w:hAnsi="宋体"/>
          <w:color w:val="auto"/>
          <w:sz w:val="28"/>
          <w:szCs w:val="28"/>
          <w:highlight w:val="none"/>
        </w:rPr>
        <w:t>开标地点：</w:t>
      </w:r>
      <w:r>
        <w:rPr>
          <w:rFonts w:hint="eastAsia" w:ascii="宋体" w:hAnsi="宋体"/>
          <w:color w:val="auto"/>
          <w:sz w:val="28"/>
          <w:szCs w:val="28"/>
          <w:highlight w:val="none"/>
          <w:u w:val="single"/>
          <w:lang w:val="en-US" w:eastAsia="zh-CN"/>
        </w:rPr>
        <w:t>会泽县木府综合市场三楼乾振建筑工程有限公司会议室</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0F21BFC3">
      <w:pPr>
        <w:ind w:firstLine="560" w:firstLineChars="200"/>
        <w:rPr>
          <w:rFonts w:ascii="宋体" w:hAnsi="宋体"/>
          <w:color w:val="auto"/>
          <w:sz w:val="28"/>
          <w:szCs w:val="28"/>
          <w:highlight w:val="none"/>
        </w:rPr>
      </w:pPr>
      <w:bookmarkStart w:id="19" w:name="_Toc4680"/>
      <w:bookmarkStart w:id="20" w:name="_Toc18038"/>
      <w:r>
        <w:rPr>
          <w:rFonts w:hint="eastAsia" w:ascii="宋体" w:hAnsi="宋体"/>
          <w:color w:val="auto"/>
          <w:sz w:val="28"/>
          <w:szCs w:val="28"/>
          <w:highlight w:val="none"/>
        </w:rPr>
        <w:t>24、投标人或投标文件有下列情形之一的,其投标文件无效：</w:t>
      </w:r>
      <w:bookmarkEnd w:id="19"/>
      <w:bookmarkEnd w:id="20"/>
    </w:p>
    <w:p w14:paraId="39FAA37D">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（1）投标文件未按要求装订、密封和标记的。</w:t>
      </w:r>
    </w:p>
    <w:p w14:paraId="4F238CCB">
      <w:pPr>
        <w:ind w:firstLine="560" w:firstLineChars="200"/>
        <w:rPr>
          <w:rFonts w:ascii="宋体" w:hAnsi="宋体"/>
          <w:color w:val="auto"/>
          <w:sz w:val="28"/>
          <w:szCs w:val="28"/>
          <w:highlight w:val="none"/>
        </w:rPr>
      </w:pPr>
      <w:r>
        <w:rPr>
          <w:rFonts w:hint="eastAsia" w:ascii="宋体" w:hAnsi="宋体"/>
          <w:color w:val="auto"/>
          <w:sz w:val="28"/>
          <w:szCs w:val="28"/>
          <w:highlight w:val="none"/>
        </w:rPr>
        <w:t>（2）未按规定加盖投标人印章或未经法定代表人或其委托代理人签字或盖章的，由委托代理人签字或盖章的，但未随投标文件一起提交有效的《法定代表人授权委托书》原件的。</w:t>
      </w:r>
    </w:p>
    <w:p w14:paraId="7E349680">
      <w:pPr>
        <w:ind w:firstLine="560" w:firstLineChars="200"/>
        <w:rPr>
          <w:rFonts w:ascii="宋体" w:hAnsi="宋体"/>
          <w:color w:val="auto"/>
          <w:sz w:val="28"/>
          <w:szCs w:val="28"/>
          <w:highlight w:val="none"/>
        </w:rPr>
      </w:pPr>
      <w:r>
        <w:rPr>
          <w:rFonts w:hint="eastAsia" w:ascii="宋体" w:hAnsi="宋体"/>
          <w:color w:val="auto"/>
          <w:sz w:val="28"/>
          <w:szCs w:val="28"/>
          <w:highlight w:val="none"/>
        </w:rPr>
        <w:t>（3）有串通投标行为或弄虚作假或有其他违法行为的。</w:t>
      </w:r>
    </w:p>
    <w:p w14:paraId="41B080C3">
      <w:pPr>
        <w:ind w:firstLine="560" w:firstLineChars="200"/>
        <w:rPr>
          <w:rFonts w:ascii="宋体" w:hAnsi="宋体"/>
          <w:color w:val="auto"/>
          <w:sz w:val="28"/>
          <w:szCs w:val="28"/>
          <w:highlight w:val="none"/>
        </w:rPr>
      </w:pPr>
      <w:r>
        <w:rPr>
          <w:rFonts w:hint="eastAsia" w:ascii="宋体" w:hAnsi="宋体"/>
          <w:color w:val="auto"/>
          <w:sz w:val="28"/>
          <w:szCs w:val="28"/>
          <w:highlight w:val="none"/>
        </w:rPr>
        <w:t>（4）不按评标委员会要求澄清、说明或补正的。</w:t>
      </w:r>
    </w:p>
    <w:p w14:paraId="29ADE09B">
      <w:pPr>
        <w:ind w:firstLine="560" w:firstLineChars="200"/>
        <w:rPr>
          <w:rFonts w:ascii="宋体" w:hAnsi="宋体"/>
          <w:color w:val="auto"/>
          <w:sz w:val="28"/>
          <w:szCs w:val="28"/>
          <w:highlight w:val="none"/>
        </w:rPr>
      </w:pPr>
      <w:r>
        <w:rPr>
          <w:rFonts w:hint="eastAsia" w:ascii="宋体" w:hAnsi="宋体"/>
          <w:color w:val="auto"/>
          <w:sz w:val="28"/>
          <w:szCs w:val="28"/>
          <w:highlight w:val="none"/>
        </w:rPr>
        <w:t>（5）投标人工程量清单报价存在有重大漏项、缺项，且在投标书中没有明确的阐述和承诺的。</w:t>
      </w:r>
    </w:p>
    <w:p w14:paraId="7E5F98F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（6）未按规定的格式填写,内容不全或关键内容字迹模糊、无法辨认的。</w:t>
      </w:r>
    </w:p>
    <w:p w14:paraId="6B1D602F">
      <w:pPr>
        <w:pStyle w:val="7"/>
        <w:rPr>
          <w:color w:val="auto"/>
          <w:highlight w:val="none"/>
        </w:rPr>
      </w:pPr>
    </w:p>
    <w:p w14:paraId="046B0918">
      <w:pPr>
        <w:numPr>
          <w:ilvl w:val="0"/>
          <w:numId w:val="3"/>
        </w:num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在形式评审、资格评审、响应性评审、价格审查中，评标委员会认定投标人的投标报价或投标条款不符投标文件规定的。</w:t>
      </w:r>
    </w:p>
    <w:p w14:paraId="45D3BE67">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25、开标、评标程序</w:t>
      </w:r>
    </w:p>
    <w:p w14:paraId="6AC9DB43">
      <w:pPr>
        <w:ind w:firstLine="560" w:firstLineChars="200"/>
        <w:rPr>
          <w:rFonts w:ascii="宋体" w:hAnsi="宋体"/>
          <w:color w:val="auto"/>
          <w:sz w:val="28"/>
          <w:szCs w:val="28"/>
          <w:highlight w:val="none"/>
        </w:rPr>
      </w:pPr>
      <w:r>
        <w:rPr>
          <w:rFonts w:hint="eastAsia" w:ascii="宋体" w:hAnsi="宋体"/>
          <w:color w:val="auto"/>
          <w:sz w:val="28"/>
          <w:szCs w:val="28"/>
          <w:highlight w:val="none"/>
        </w:rPr>
        <w:t>主持人按下列程序进行开标</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评标</w:t>
      </w:r>
      <w:r>
        <w:rPr>
          <w:rFonts w:hint="eastAsia" w:ascii="宋体" w:hAnsi="宋体"/>
          <w:color w:val="auto"/>
          <w:sz w:val="28"/>
          <w:szCs w:val="28"/>
          <w:highlight w:val="none"/>
        </w:rPr>
        <w:t>：</w:t>
      </w:r>
    </w:p>
    <w:p w14:paraId="75568636">
      <w:pPr>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通知</w:t>
      </w:r>
      <w:r>
        <w:rPr>
          <w:rFonts w:hint="eastAsia" w:ascii="宋体" w:hAnsi="宋体"/>
          <w:color w:val="auto"/>
          <w:sz w:val="28"/>
          <w:szCs w:val="28"/>
          <w:highlight w:val="none"/>
        </w:rPr>
        <w:t>投标人代表</w:t>
      </w:r>
      <w:r>
        <w:rPr>
          <w:rFonts w:hint="eastAsia" w:ascii="宋体" w:hAnsi="宋体"/>
          <w:color w:val="auto"/>
          <w:sz w:val="28"/>
          <w:szCs w:val="28"/>
          <w:highlight w:val="none"/>
          <w:lang w:val="en-US" w:eastAsia="zh-CN"/>
        </w:rPr>
        <w:t>进入开标现场，并进行签到，</w:t>
      </w:r>
      <w:r>
        <w:rPr>
          <w:rFonts w:hint="eastAsia" w:ascii="宋体" w:hAnsi="宋体"/>
          <w:color w:val="auto"/>
          <w:sz w:val="28"/>
          <w:szCs w:val="28"/>
          <w:highlight w:val="none"/>
        </w:rPr>
        <w:t>宣布开标纪律；</w:t>
      </w:r>
    </w:p>
    <w:p w14:paraId="778BFFA3">
      <w:pPr>
        <w:ind w:firstLine="560" w:firstLineChars="200"/>
        <w:rPr>
          <w:rFonts w:ascii="宋体" w:hAnsi="宋体"/>
          <w:color w:val="auto"/>
          <w:sz w:val="28"/>
          <w:szCs w:val="28"/>
          <w:highlight w:val="none"/>
        </w:rPr>
      </w:pPr>
      <w:r>
        <w:rPr>
          <w:rFonts w:hint="eastAsia" w:ascii="宋体" w:hAnsi="宋体"/>
          <w:color w:val="auto"/>
          <w:sz w:val="28"/>
          <w:szCs w:val="28"/>
          <w:highlight w:val="none"/>
        </w:rPr>
        <w:t>（2）公布在投标截止时间前递交投标文件的投标人名称，并点名确认投标人是否派人到场；</w:t>
      </w:r>
    </w:p>
    <w:p w14:paraId="221EEBA8">
      <w:pPr>
        <w:ind w:firstLine="560" w:firstLineChars="200"/>
        <w:rPr>
          <w:rFonts w:ascii="宋体" w:hAnsi="宋体"/>
          <w:color w:val="auto"/>
          <w:sz w:val="28"/>
          <w:szCs w:val="28"/>
          <w:highlight w:val="none"/>
        </w:rPr>
      </w:pPr>
      <w:r>
        <w:rPr>
          <w:rFonts w:hint="eastAsia" w:ascii="宋体" w:hAnsi="宋体"/>
          <w:color w:val="auto"/>
          <w:sz w:val="28"/>
          <w:szCs w:val="28"/>
          <w:highlight w:val="none"/>
        </w:rPr>
        <w:t>（3）宣布开标人、唱标人、记录人、监标人等有关单位人员；</w:t>
      </w:r>
    </w:p>
    <w:p w14:paraId="22382BB4">
      <w:pPr>
        <w:ind w:firstLine="560" w:firstLineChars="200"/>
        <w:rPr>
          <w:rFonts w:ascii="宋体" w:hAnsi="宋体"/>
          <w:color w:val="auto"/>
          <w:sz w:val="28"/>
          <w:szCs w:val="28"/>
          <w:highlight w:val="none"/>
        </w:rPr>
      </w:pPr>
      <w:r>
        <w:rPr>
          <w:rFonts w:hint="eastAsia" w:ascii="宋体" w:hAnsi="宋体"/>
          <w:color w:val="auto"/>
          <w:sz w:val="28"/>
          <w:szCs w:val="28"/>
          <w:highlight w:val="none"/>
        </w:rPr>
        <w:t>（4）按照投标密封要求宣布投标文件的密封情况；</w:t>
      </w:r>
    </w:p>
    <w:p w14:paraId="22FD1F09">
      <w:pPr>
        <w:ind w:firstLine="560" w:firstLineChars="200"/>
        <w:rPr>
          <w:rFonts w:ascii="宋体" w:hAnsi="宋体"/>
          <w:color w:val="auto"/>
          <w:sz w:val="28"/>
          <w:szCs w:val="28"/>
          <w:highlight w:val="none"/>
        </w:rPr>
      </w:pPr>
      <w:r>
        <w:rPr>
          <w:rFonts w:hint="eastAsia" w:ascii="宋体" w:hAnsi="宋体"/>
          <w:color w:val="auto"/>
          <w:sz w:val="28"/>
          <w:szCs w:val="28"/>
          <w:highlight w:val="none"/>
        </w:rPr>
        <w:t>（5）随机选取符合密封要求的投标文件当众开标，公布投标人名称、标段名称、投标保证金的递交情况、投标报价、质量目标、工期及其他内容，并记录在案；</w:t>
      </w:r>
    </w:p>
    <w:p w14:paraId="53C2BD3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（6）投标人代表、招标人代表、监标人、记录人等有关人员在开标记录上签字确认；</w:t>
      </w:r>
    </w:p>
    <w:p w14:paraId="1C9135C4">
      <w:pPr>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待开标完成，</w:t>
      </w:r>
      <w:r>
        <w:rPr>
          <w:rFonts w:hint="eastAsia" w:ascii="宋体" w:hAnsi="宋体"/>
          <w:color w:val="auto"/>
          <w:sz w:val="28"/>
          <w:szCs w:val="28"/>
          <w:highlight w:val="none"/>
        </w:rPr>
        <w:t>投标人</w:t>
      </w:r>
      <w:r>
        <w:rPr>
          <w:rFonts w:hint="eastAsia" w:ascii="宋体" w:hAnsi="宋体"/>
          <w:color w:val="auto"/>
          <w:sz w:val="28"/>
          <w:szCs w:val="28"/>
          <w:highlight w:val="none"/>
          <w:lang w:val="en-US" w:eastAsia="zh-CN"/>
        </w:rPr>
        <w:t>代表全部</w:t>
      </w:r>
      <w:r>
        <w:rPr>
          <w:rFonts w:hint="eastAsia" w:ascii="宋体" w:hAnsi="宋体"/>
          <w:color w:val="auto"/>
          <w:sz w:val="28"/>
          <w:szCs w:val="28"/>
          <w:highlight w:val="none"/>
        </w:rPr>
        <w:t>退场，评标人员按招标文件评标办法规定</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对已完成开标的投标文件</w:t>
      </w:r>
      <w:r>
        <w:rPr>
          <w:rFonts w:hint="eastAsia" w:ascii="宋体" w:hAnsi="宋体"/>
          <w:color w:val="auto"/>
          <w:sz w:val="28"/>
          <w:szCs w:val="28"/>
          <w:highlight w:val="none"/>
        </w:rPr>
        <w:t>进行评标打分；</w:t>
      </w:r>
    </w:p>
    <w:p w14:paraId="0CC27D97">
      <w:pPr>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待评标完成，即</w:t>
      </w:r>
      <w:r>
        <w:rPr>
          <w:rFonts w:hint="eastAsia" w:ascii="宋体" w:hAnsi="宋体"/>
          <w:color w:val="auto"/>
          <w:sz w:val="28"/>
          <w:szCs w:val="28"/>
          <w:highlight w:val="none"/>
        </w:rPr>
        <w:t>评标结束。</w:t>
      </w:r>
    </w:p>
    <w:p w14:paraId="2B5F0D3A">
      <w:pPr>
        <w:ind w:firstLine="560" w:firstLineChars="200"/>
        <w:rPr>
          <w:rFonts w:ascii="宋体" w:hAnsi="宋体"/>
          <w:color w:val="auto"/>
          <w:sz w:val="28"/>
          <w:szCs w:val="28"/>
          <w:highlight w:val="none"/>
        </w:rPr>
      </w:pPr>
      <w:r>
        <w:rPr>
          <w:rFonts w:hint="eastAsia" w:ascii="宋体" w:hAnsi="宋体"/>
          <w:color w:val="auto"/>
          <w:sz w:val="28"/>
          <w:szCs w:val="28"/>
          <w:highlight w:val="none"/>
        </w:rPr>
        <w:t>26、评标办法：合理低价中标，综合评标法（满分100分，商务占80分、技术占20分）。</w:t>
      </w:r>
    </w:p>
    <w:p w14:paraId="3A47AB94">
      <w:pPr>
        <w:ind w:firstLine="560" w:firstLineChars="200"/>
        <w:rPr>
          <w:color w:val="auto"/>
          <w:sz w:val="28"/>
          <w:szCs w:val="28"/>
          <w:highlight w:val="none"/>
        </w:rPr>
      </w:pPr>
      <w:r>
        <w:rPr>
          <w:rFonts w:hint="eastAsia" w:ascii="宋体" w:hAnsi="宋体"/>
          <w:color w:val="auto"/>
          <w:sz w:val="28"/>
          <w:szCs w:val="28"/>
          <w:highlight w:val="none"/>
        </w:rPr>
        <w:t>26.1商务部分评分办法（满分80分）</w:t>
      </w:r>
    </w:p>
    <w:p w14:paraId="1F9781D5">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商务部分采用单项报价评分办法：</w:t>
      </w:r>
    </w:p>
    <w:p w14:paraId="3289C800">
      <w:pPr>
        <w:numPr>
          <w:ilvl w:val="0"/>
          <w:numId w:val="4"/>
        </w:numPr>
        <w:ind w:firstLine="560" w:firstLineChars="200"/>
        <w:rPr>
          <w:rFonts w:hint="eastAsia" w:ascii="宋体" w:hAnsi="宋体"/>
          <w:bCs/>
          <w:color w:val="auto"/>
          <w:sz w:val="28"/>
          <w:szCs w:val="28"/>
          <w:highlight w:val="none"/>
        </w:rPr>
      </w:pPr>
      <w:r>
        <w:rPr>
          <w:rFonts w:hint="eastAsia" w:ascii="宋体" w:hAnsi="宋体"/>
          <w:bCs/>
          <w:color w:val="auto"/>
          <w:sz w:val="28"/>
          <w:szCs w:val="28"/>
          <w:highlight w:val="none"/>
        </w:rPr>
        <w:t xml:space="preserve">报价分值占80分。单项报价评分：开标时对全部投标单项报价评分，所有投标人的单项报价各项单独相加进行平均后作为本项的评分基准价，各投标人的单项报价与本项评分基准价相比，单项报价低于本项评分基准价加a分（计算公式：（1－单项报价/基准价）×a），累计最多加10分（报价低于评标指标价20%以外的不参与加分）；单项高于基准价减分（计算公式：（1－单项报价/基准价）×a），累计最多减10分； </w:t>
      </w:r>
    </w:p>
    <w:p w14:paraId="030E9787">
      <w:pPr>
        <w:numPr>
          <w:ilvl w:val="0"/>
          <w:numId w:val="4"/>
        </w:num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 xml:space="preserve">计算公式为：评标基价=（N1＋N2＋N3＋…＋Nn）/n；a=10/评分子目总数； </w:t>
      </w:r>
    </w:p>
    <w:p w14:paraId="59C45179">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单项评分公式：（1-单项报价/基准价）×a，a=10/评分子目总数，累计最多加减10分。</w:t>
      </w:r>
    </w:p>
    <w:p w14:paraId="1205E398">
      <w:pPr>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商务汇总得分=基本分70±单项报价评分</w:t>
      </w:r>
    </w:p>
    <w:p w14:paraId="6DEFFFA2">
      <w:pPr>
        <w:ind w:firstLine="560" w:firstLineChars="200"/>
        <w:rPr>
          <w:rFonts w:ascii="宋体" w:hAnsi="宋体"/>
          <w:color w:val="auto"/>
          <w:sz w:val="28"/>
          <w:szCs w:val="28"/>
          <w:highlight w:val="none"/>
        </w:rPr>
      </w:pPr>
      <w:r>
        <w:rPr>
          <w:rFonts w:hint="eastAsia" w:ascii="宋体" w:hAnsi="宋体"/>
          <w:color w:val="auto"/>
          <w:sz w:val="28"/>
          <w:szCs w:val="28"/>
          <w:highlight w:val="none"/>
        </w:rPr>
        <w:t>26.2技术部分评分办法（满分20分）：</w:t>
      </w:r>
    </w:p>
    <w:p w14:paraId="3DE61462">
      <w:pPr>
        <w:ind w:firstLine="560" w:firstLineChars="200"/>
        <w:rPr>
          <w:rFonts w:ascii="宋体" w:hAnsi="宋体"/>
          <w:color w:val="auto"/>
          <w:sz w:val="28"/>
          <w:szCs w:val="28"/>
          <w:highlight w:val="none"/>
        </w:rPr>
      </w:pPr>
      <w:r>
        <w:rPr>
          <w:rFonts w:hint="eastAsia" w:ascii="宋体" w:hAnsi="宋体"/>
          <w:color w:val="auto"/>
          <w:sz w:val="28"/>
          <w:szCs w:val="28"/>
          <w:highlight w:val="none"/>
        </w:rPr>
        <w:t>评标委员会根据投标人的信誉，对投标文件中的工期、质量、安全文明施工相关资料和承诺及施工组织设计或施工方案等要素进行综合评价：</w:t>
      </w:r>
    </w:p>
    <w:p w14:paraId="3B0674EA">
      <w:pPr>
        <w:ind w:firstLine="560" w:firstLineChars="200"/>
        <w:rPr>
          <w:rFonts w:ascii="宋体" w:hAnsi="宋体"/>
          <w:color w:val="auto"/>
          <w:sz w:val="28"/>
          <w:szCs w:val="28"/>
          <w:highlight w:val="none"/>
        </w:rPr>
      </w:pPr>
      <w:r>
        <w:rPr>
          <w:rFonts w:hint="eastAsia" w:ascii="宋体" w:hAnsi="宋体"/>
          <w:color w:val="auto"/>
          <w:sz w:val="28"/>
          <w:szCs w:val="28"/>
          <w:highlight w:val="none"/>
        </w:rPr>
        <w:t>评分内容如下：</w:t>
      </w:r>
    </w:p>
    <w:p w14:paraId="7FD6F16B">
      <w:pPr>
        <w:ind w:firstLine="560" w:firstLineChars="200"/>
        <w:rPr>
          <w:rFonts w:ascii="宋体" w:hAnsi="宋体"/>
          <w:color w:val="auto"/>
          <w:sz w:val="28"/>
          <w:szCs w:val="28"/>
          <w:highlight w:val="none"/>
        </w:rPr>
      </w:pPr>
      <w:r>
        <w:rPr>
          <w:rFonts w:hint="eastAsia" w:ascii="宋体" w:hAnsi="宋体"/>
          <w:color w:val="auto"/>
          <w:sz w:val="28"/>
          <w:szCs w:val="28"/>
          <w:highlight w:val="none"/>
        </w:rPr>
        <w:t>（1）对投标人信誉和单位业绩、</w:t>
      </w:r>
      <w:r>
        <w:rPr>
          <w:rFonts w:hint="eastAsia" w:ascii="宋体" w:hAnsi="宋体"/>
          <w:color w:val="auto"/>
          <w:sz w:val="28"/>
          <w:szCs w:val="28"/>
          <w:highlight w:val="none"/>
          <w:lang w:eastAsia="zh-CN"/>
        </w:rPr>
        <w:t>项目现场负责人</w:t>
      </w:r>
      <w:r>
        <w:rPr>
          <w:rFonts w:hint="eastAsia" w:ascii="宋体" w:hAnsi="宋体"/>
          <w:color w:val="auto"/>
          <w:sz w:val="28"/>
          <w:szCs w:val="28"/>
          <w:highlight w:val="none"/>
        </w:rPr>
        <w:t>简历进行评价打分（满分5分）；</w:t>
      </w:r>
    </w:p>
    <w:p w14:paraId="7AA249A4">
      <w:pPr>
        <w:ind w:firstLine="560" w:firstLineChars="200"/>
        <w:rPr>
          <w:rFonts w:ascii="宋体" w:hAnsi="宋体"/>
          <w:color w:val="auto"/>
          <w:sz w:val="28"/>
          <w:szCs w:val="28"/>
          <w:highlight w:val="none"/>
        </w:rPr>
      </w:pPr>
      <w:r>
        <w:rPr>
          <w:rFonts w:hint="eastAsia" w:ascii="宋体" w:hAnsi="宋体"/>
          <w:color w:val="auto"/>
          <w:sz w:val="28"/>
          <w:szCs w:val="28"/>
          <w:highlight w:val="none"/>
        </w:rPr>
        <w:t>（2）拟投入的机械设备表（满分5分）；</w:t>
      </w:r>
    </w:p>
    <w:p w14:paraId="1AAE1F49">
      <w:pPr>
        <w:ind w:firstLine="560" w:firstLineChars="200"/>
        <w:rPr>
          <w:rFonts w:ascii="宋体" w:hAnsi="宋体"/>
          <w:color w:val="auto"/>
          <w:sz w:val="28"/>
          <w:szCs w:val="28"/>
          <w:highlight w:val="none"/>
        </w:rPr>
      </w:pPr>
      <w:r>
        <w:rPr>
          <w:rFonts w:hint="eastAsia" w:ascii="宋体" w:hAnsi="宋体"/>
          <w:color w:val="auto"/>
          <w:sz w:val="28"/>
          <w:szCs w:val="28"/>
          <w:highlight w:val="none"/>
        </w:rPr>
        <w:t>（3）劳动力计划表（满分5分）；</w:t>
      </w:r>
    </w:p>
    <w:p w14:paraId="634A4923">
      <w:pPr>
        <w:ind w:firstLine="560" w:firstLineChars="200"/>
        <w:rPr>
          <w:rFonts w:ascii="宋体" w:hAnsi="宋体"/>
          <w:color w:val="auto"/>
          <w:sz w:val="28"/>
          <w:szCs w:val="28"/>
          <w:highlight w:val="none"/>
        </w:rPr>
      </w:pPr>
      <w:r>
        <w:rPr>
          <w:rFonts w:hint="eastAsia" w:ascii="宋体" w:hAnsi="宋体"/>
          <w:color w:val="auto"/>
          <w:sz w:val="28"/>
          <w:szCs w:val="28"/>
          <w:highlight w:val="none"/>
        </w:rPr>
        <w:t>（4）安全和文明施工承诺和保障措施（满分2分）；</w:t>
      </w:r>
    </w:p>
    <w:p w14:paraId="6CD69907">
      <w:pPr>
        <w:ind w:firstLine="560" w:firstLineChars="200"/>
        <w:rPr>
          <w:rFonts w:ascii="宋体" w:hAnsi="宋体"/>
          <w:color w:val="auto"/>
          <w:sz w:val="28"/>
          <w:szCs w:val="28"/>
          <w:highlight w:val="none"/>
        </w:rPr>
      </w:pPr>
      <w:r>
        <w:rPr>
          <w:rFonts w:hint="eastAsia" w:ascii="宋体" w:hAnsi="宋体"/>
          <w:color w:val="auto"/>
          <w:sz w:val="28"/>
          <w:szCs w:val="28"/>
          <w:highlight w:val="none"/>
        </w:rPr>
        <w:t>（5）农民工工资发放承诺和保障措施（满分2分）；</w:t>
      </w:r>
    </w:p>
    <w:p w14:paraId="4C279257">
      <w:pPr>
        <w:ind w:firstLine="560" w:firstLineChars="200"/>
        <w:rPr>
          <w:rFonts w:ascii="宋体" w:hAnsi="宋体"/>
          <w:color w:val="auto"/>
          <w:sz w:val="28"/>
          <w:szCs w:val="28"/>
          <w:highlight w:val="none"/>
        </w:rPr>
      </w:pPr>
      <w:r>
        <w:rPr>
          <w:rFonts w:hint="eastAsia" w:ascii="宋体" w:hAnsi="宋体"/>
          <w:color w:val="auto"/>
          <w:sz w:val="28"/>
          <w:szCs w:val="28"/>
          <w:highlight w:val="none"/>
        </w:rPr>
        <w:t>（6）满足招标文件或合同约定工期、质量承诺（满分1分）；</w:t>
      </w:r>
    </w:p>
    <w:p w14:paraId="19B0DEBE">
      <w:pPr>
        <w:ind w:firstLine="560" w:firstLineChars="200"/>
        <w:rPr>
          <w:rFonts w:ascii="宋体" w:hAnsi="宋体"/>
          <w:color w:val="auto"/>
          <w:sz w:val="28"/>
          <w:szCs w:val="28"/>
          <w:highlight w:val="none"/>
        </w:rPr>
      </w:pPr>
      <w:r>
        <w:rPr>
          <w:rFonts w:hint="eastAsia" w:ascii="宋体" w:hAnsi="宋体"/>
          <w:color w:val="auto"/>
          <w:sz w:val="28"/>
          <w:szCs w:val="28"/>
          <w:highlight w:val="none"/>
        </w:rPr>
        <w:t>27、中标：经评审后，综合得分最高的单位为第一中标候选人，公示无异议后确定中标单位并发送中标通知书。</w:t>
      </w:r>
    </w:p>
    <w:p w14:paraId="6DE40B7D">
      <w:pPr>
        <w:ind w:firstLine="560" w:firstLineChars="200"/>
        <w:rPr>
          <w:rFonts w:ascii="宋体" w:hAnsi="宋体"/>
          <w:color w:val="auto"/>
          <w:sz w:val="28"/>
          <w:szCs w:val="28"/>
          <w:highlight w:val="none"/>
        </w:rPr>
      </w:pPr>
      <w:r>
        <w:rPr>
          <w:rFonts w:hint="eastAsia" w:ascii="宋体" w:hAnsi="宋体"/>
          <w:color w:val="auto"/>
          <w:sz w:val="28"/>
          <w:szCs w:val="28"/>
          <w:highlight w:val="none"/>
        </w:rPr>
        <w:t>28、招标文件获取截止时间：</w:t>
      </w:r>
      <w:r>
        <w:rPr>
          <w:rFonts w:hint="eastAsia" w:ascii="宋体" w:hAnsi="宋体"/>
          <w:b/>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28</w:t>
      </w:r>
      <w:r>
        <w:rPr>
          <w:rFonts w:hint="eastAsia" w:ascii="宋体" w:hAnsi="宋体" w:eastAsia="宋体" w:cs="宋体"/>
          <w:color w:val="auto"/>
          <w:sz w:val="28"/>
          <w:szCs w:val="28"/>
          <w:highlight w:val="none"/>
          <w:u w:val="single"/>
          <w:lang w:val="en-US" w:eastAsia="zh-CN"/>
        </w:rPr>
        <w:t>日</w:t>
      </w:r>
      <w:r>
        <w:rPr>
          <w:rFonts w:hint="eastAsia" w:ascii="宋体" w:hAnsi="宋体" w:cs="宋体"/>
          <w:color w:val="auto"/>
          <w:sz w:val="28"/>
          <w:szCs w:val="28"/>
          <w:highlight w:val="none"/>
          <w:u w:val="single"/>
          <w:lang w:val="en-US" w:eastAsia="zh-CN"/>
        </w:rPr>
        <w:t>9</w:t>
      </w:r>
      <w:r>
        <w:rPr>
          <w:rFonts w:hint="eastAsia" w:ascii="宋体" w:hAnsi="宋体" w:eastAsia="宋体" w:cs="宋体"/>
          <w:color w:val="auto"/>
          <w:sz w:val="28"/>
          <w:szCs w:val="28"/>
          <w:highlight w:val="none"/>
          <w:u w:val="single"/>
          <w:lang w:val="en-US" w:eastAsia="zh-CN"/>
        </w:rPr>
        <w:t>：00前</w:t>
      </w:r>
      <w:r>
        <w:rPr>
          <w:rFonts w:hint="eastAsia" w:ascii="宋体" w:hAnsi="宋体"/>
          <w:bCs/>
          <w:color w:val="auto"/>
          <w:sz w:val="28"/>
          <w:szCs w:val="28"/>
          <w:highlight w:val="none"/>
          <w:u w:val="single"/>
        </w:rPr>
        <w:t xml:space="preserve"> </w:t>
      </w:r>
      <w:r>
        <w:rPr>
          <w:rFonts w:hint="eastAsia" w:ascii="宋体" w:hAnsi="宋体"/>
          <w:color w:val="auto"/>
          <w:sz w:val="28"/>
          <w:szCs w:val="28"/>
          <w:highlight w:val="none"/>
        </w:rPr>
        <w:t>，购买资料费</w:t>
      </w:r>
      <w:r>
        <w:rPr>
          <w:rFonts w:hint="eastAsia" w:ascii="宋体" w:hAnsi="宋体"/>
          <w:bCs/>
          <w:color w:val="auto"/>
          <w:sz w:val="28"/>
          <w:szCs w:val="28"/>
          <w:highlight w:val="none"/>
        </w:rPr>
        <w:t>0元/每份</w:t>
      </w:r>
      <w:r>
        <w:rPr>
          <w:rFonts w:hint="eastAsia" w:ascii="宋体" w:hAnsi="宋体"/>
          <w:color w:val="auto"/>
          <w:sz w:val="28"/>
          <w:szCs w:val="28"/>
          <w:highlight w:val="none"/>
        </w:rPr>
        <w:t>。</w:t>
      </w:r>
    </w:p>
    <w:p w14:paraId="4AEE89D8">
      <w:pPr>
        <w:ind w:firstLine="560" w:firstLineChars="200"/>
        <w:rPr>
          <w:rFonts w:ascii="宋体" w:hAnsi="宋体"/>
          <w:color w:val="auto"/>
          <w:sz w:val="28"/>
          <w:szCs w:val="28"/>
          <w:highlight w:val="none"/>
        </w:rPr>
      </w:pPr>
      <w:r>
        <w:rPr>
          <w:rFonts w:hint="eastAsia" w:ascii="宋体" w:hAnsi="宋体"/>
          <w:color w:val="auto"/>
          <w:sz w:val="28"/>
          <w:szCs w:val="28"/>
          <w:highlight w:val="none"/>
        </w:rPr>
        <w:t>29、注意事项：</w:t>
      </w:r>
    </w:p>
    <w:p w14:paraId="3D8E804D">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（1）投标文件中须附有《承诺书》，并由法定代表人或其委托代理人签署并盖章。否则将视作不实质性响应招标文件要求；</w:t>
      </w:r>
    </w:p>
    <w:p w14:paraId="723DD182">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（2）投标人投标文件中所有的计算错误、漏洞等，责任均由投标人自负，未填报的内容均视为已包含在分包方投标综合单价内</w:t>
      </w:r>
      <w:r>
        <w:rPr>
          <w:rFonts w:hint="eastAsia" w:ascii="宋体" w:hAnsi="宋体"/>
          <w:color w:val="auto"/>
          <w:sz w:val="28"/>
          <w:szCs w:val="28"/>
          <w:highlight w:val="none"/>
        </w:rPr>
        <w:tab/>
      </w:r>
      <w:r>
        <w:rPr>
          <w:rFonts w:hint="eastAsia" w:ascii="宋体" w:hAnsi="宋体"/>
          <w:color w:val="auto"/>
          <w:sz w:val="28"/>
          <w:szCs w:val="28"/>
          <w:highlight w:val="none"/>
        </w:rPr>
        <w:t>，后期均不在计算。</w:t>
      </w:r>
    </w:p>
    <w:p w14:paraId="599BAF8F">
      <w:pPr>
        <w:ind w:firstLine="560" w:firstLineChars="200"/>
        <w:rPr>
          <w:rFonts w:ascii="宋体" w:hAnsi="宋体"/>
          <w:color w:val="auto"/>
          <w:sz w:val="28"/>
          <w:szCs w:val="28"/>
          <w:highlight w:val="none"/>
        </w:rPr>
      </w:pPr>
      <w:r>
        <w:rPr>
          <w:rFonts w:hint="eastAsia" w:ascii="宋体" w:hAnsi="宋体"/>
          <w:color w:val="auto"/>
          <w:sz w:val="28"/>
          <w:szCs w:val="28"/>
          <w:highlight w:val="none"/>
        </w:rPr>
        <w:t>（3）投标单位在投标期间发生的所有费用，由投标人自行承担。</w:t>
      </w:r>
    </w:p>
    <w:p w14:paraId="4F44D719">
      <w:pPr>
        <w:ind w:firstLine="560" w:firstLineChars="200"/>
        <w:rPr>
          <w:rFonts w:ascii="宋体" w:hAnsi="宋体"/>
          <w:color w:val="auto"/>
          <w:sz w:val="28"/>
          <w:szCs w:val="28"/>
          <w:highlight w:val="none"/>
        </w:rPr>
      </w:pPr>
      <w:r>
        <w:rPr>
          <w:rFonts w:hint="eastAsia" w:ascii="宋体" w:hAnsi="宋体"/>
          <w:color w:val="auto"/>
          <w:sz w:val="28"/>
          <w:szCs w:val="28"/>
          <w:highlight w:val="none"/>
        </w:rPr>
        <w:t>（4）该项目由招标单位内部组织评标，对未中标的单位不作任何解释。</w:t>
      </w:r>
    </w:p>
    <w:p w14:paraId="4B534C16">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（5）评标原则：</w:t>
      </w:r>
    </w:p>
    <w:p w14:paraId="44FFF492">
      <w:pPr>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本</w:t>
      </w:r>
      <w:r>
        <w:rPr>
          <w:rFonts w:hint="eastAsia" w:ascii="宋体" w:hAnsi="宋体"/>
          <w:color w:val="auto"/>
          <w:sz w:val="28"/>
          <w:szCs w:val="28"/>
          <w:highlight w:val="none"/>
          <w:lang w:val="en-US" w:eastAsia="zh-CN"/>
        </w:rPr>
        <w:t>工程</w:t>
      </w:r>
      <w:r>
        <w:rPr>
          <w:rFonts w:hint="eastAsia" w:ascii="宋体" w:hAnsi="宋体"/>
          <w:color w:val="auto"/>
          <w:sz w:val="28"/>
          <w:szCs w:val="28"/>
          <w:highlight w:val="none"/>
        </w:rPr>
        <w:t>采取合理低价中标的原则，投标人递交的投标文件报价均视为投标人已充分理解和接受招标人的招标条件（包括招标文件中的分包合同附件内容），中标后均不在调整分包单价及工作内容。</w:t>
      </w:r>
    </w:p>
    <w:p w14:paraId="4A08F2E8">
      <w:pPr>
        <w:jc w:val="center"/>
        <w:rPr>
          <w:rFonts w:ascii="宋体" w:hAnsi="宋体"/>
          <w:b/>
          <w:color w:val="auto"/>
          <w:sz w:val="30"/>
          <w:szCs w:val="30"/>
          <w:highlight w:val="none"/>
        </w:rPr>
      </w:pPr>
      <w:r>
        <w:rPr>
          <w:rFonts w:hint="eastAsia" w:ascii="宋体" w:hAnsi="宋体"/>
          <w:b/>
          <w:color w:val="auto"/>
          <w:sz w:val="30"/>
          <w:szCs w:val="30"/>
          <w:highlight w:val="none"/>
        </w:rPr>
        <w:t>二、投标文件的要求</w:t>
      </w:r>
    </w:p>
    <w:p w14:paraId="2E4A78E3">
      <w:pPr>
        <w:ind w:firstLine="560" w:firstLineChars="200"/>
        <w:rPr>
          <w:rFonts w:ascii="宋体" w:hAnsi="宋体"/>
          <w:color w:val="auto"/>
          <w:sz w:val="28"/>
          <w:szCs w:val="28"/>
          <w:highlight w:val="none"/>
        </w:rPr>
      </w:pPr>
      <w:r>
        <w:rPr>
          <w:rFonts w:hint="eastAsia" w:ascii="宋体" w:hAnsi="宋体"/>
          <w:color w:val="auto"/>
          <w:sz w:val="28"/>
          <w:szCs w:val="28"/>
          <w:highlight w:val="none"/>
        </w:rPr>
        <w:t>1、投标人的资格证明文件（投标时验证）</w:t>
      </w:r>
    </w:p>
    <w:p w14:paraId="5E2F782F">
      <w:pPr>
        <w:ind w:firstLine="560" w:firstLineChars="200"/>
        <w:rPr>
          <w:rFonts w:ascii="宋体" w:hAnsi="宋体"/>
          <w:color w:val="auto"/>
          <w:sz w:val="28"/>
          <w:szCs w:val="28"/>
          <w:highlight w:val="none"/>
        </w:rPr>
      </w:pPr>
      <w:r>
        <w:rPr>
          <w:rFonts w:hint="eastAsia" w:ascii="宋体" w:hAnsi="宋体"/>
          <w:color w:val="auto"/>
          <w:sz w:val="28"/>
          <w:szCs w:val="28"/>
          <w:highlight w:val="none"/>
        </w:rPr>
        <w:t>（1）法定代表人证明书、法定代表人授权委托书及被授权人身份证（原件）</w:t>
      </w:r>
    </w:p>
    <w:p w14:paraId="6CDBAFD6">
      <w:pPr>
        <w:ind w:firstLine="560" w:firstLineChars="200"/>
        <w:rPr>
          <w:rFonts w:ascii="宋体" w:hAnsi="宋体"/>
          <w:color w:val="auto"/>
          <w:sz w:val="28"/>
          <w:szCs w:val="28"/>
          <w:highlight w:val="none"/>
        </w:rPr>
      </w:pPr>
      <w:r>
        <w:rPr>
          <w:rFonts w:hint="eastAsia" w:ascii="宋体" w:hAnsi="宋体"/>
          <w:color w:val="auto"/>
          <w:sz w:val="28"/>
          <w:szCs w:val="28"/>
          <w:highlight w:val="none"/>
        </w:rPr>
        <w:t>（2）营业执照（原件）</w:t>
      </w:r>
    </w:p>
    <w:p w14:paraId="07D9C8B6">
      <w:pPr>
        <w:ind w:firstLine="560" w:firstLineChars="200"/>
        <w:rPr>
          <w:rFonts w:ascii="宋体" w:hAnsi="宋体"/>
          <w:color w:val="auto"/>
          <w:sz w:val="28"/>
          <w:szCs w:val="28"/>
          <w:highlight w:val="none"/>
        </w:rPr>
      </w:pPr>
      <w:r>
        <w:rPr>
          <w:rFonts w:hint="eastAsia" w:ascii="宋体" w:hAnsi="宋体"/>
          <w:color w:val="auto"/>
          <w:sz w:val="28"/>
          <w:szCs w:val="28"/>
          <w:highlight w:val="none"/>
        </w:rPr>
        <w:t>（3）资质证书（原件）</w:t>
      </w:r>
    </w:p>
    <w:p w14:paraId="05C64F3C">
      <w:pPr>
        <w:ind w:firstLine="560" w:firstLineChars="200"/>
        <w:rPr>
          <w:rFonts w:ascii="宋体" w:hAnsi="宋体"/>
          <w:color w:val="auto"/>
          <w:sz w:val="28"/>
          <w:szCs w:val="28"/>
          <w:highlight w:val="none"/>
        </w:rPr>
      </w:pPr>
      <w:r>
        <w:rPr>
          <w:rFonts w:hint="eastAsia" w:ascii="宋体" w:hAnsi="宋体"/>
          <w:color w:val="auto"/>
          <w:sz w:val="28"/>
          <w:szCs w:val="28"/>
          <w:highlight w:val="none"/>
        </w:rPr>
        <w:t>（4）安全生产许可证（原件）</w:t>
      </w:r>
    </w:p>
    <w:p w14:paraId="7C4962D1">
      <w:pPr>
        <w:ind w:firstLine="560" w:firstLineChars="200"/>
        <w:rPr>
          <w:rFonts w:ascii="宋体" w:hAnsi="宋体"/>
          <w:color w:val="auto"/>
          <w:sz w:val="28"/>
          <w:szCs w:val="28"/>
          <w:highlight w:val="none"/>
        </w:rPr>
      </w:pPr>
      <w:r>
        <w:rPr>
          <w:rFonts w:hint="eastAsia" w:ascii="宋体" w:hAnsi="宋体"/>
          <w:color w:val="auto"/>
          <w:sz w:val="28"/>
          <w:szCs w:val="28"/>
          <w:highlight w:val="none"/>
        </w:rPr>
        <w:t>2、投标文件的组成内容：</w:t>
      </w:r>
    </w:p>
    <w:p w14:paraId="262F35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（1）投标函</w:t>
      </w:r>
    </w:p>
    <w:p w14:paraId="2FA1EC4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（2）投标函附录</w:t>
      </w:r>
    </w:p>
    <w:p w14:paraId="6CB95C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（3）投标报价清单</w:t>
      </w:r>
    </w:p>
    <w:p w14:paraId="0124FC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（4）法定代表人证明书</w:t>
      </w:r>
    </w:p>
    <w:p w14:paraId="25EF2C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rPr>
        <w:t>（5）法定代表人授权委托书及被授权人身份证</w:t>
      </w:r>
      <w:r>
        <w:rPr>
          <w:rFonts w:hint="eastAsia" w:ascii="宋体" w:hAnsi="宋体"/>
          <w:color w:val="auto"/>
          <w:sz w:val="28"/>
          <w:szCs w:val="28"/>
          <w:highlight w:val="none"/>
          <w:lang w:val="en-US" w:eastAsia="zh-CN"/>
        </w:rPr>
        <w:t>复印件</w:t>
      </w:r>
    </w:p>
    <w:p w14:paraId="7A93A8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（6）投标人承诺书</w:t>
      </w:r>
    </w:p>
    <w:p w14:paraId="22FB9E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1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①</w:t>
      </w:r>
      <w:r>
        <w:rPr>
          <w:rFonts w:ascii="宋体" w:hAnsi="宋体"/>
          <w:color w:val="auto"/>
          <w:sz w:val="28"/>
          <w:szCs w:val="28"/>
          <w:highlight w:val="none"/>
        </w:rPr>
        <w:fldChar w:fldCharType="end"/>
      </w:r>
      <w:r>
        <w:rPr>
          <w:rFonts w:hint="eastAsia" w:ascii="宋体" w:hAnsi="宋体"/>
          <w:color w:val="auto"/>
          <w:sz w:val="28"/>
          <w:szCs w:val="28"/>
          <w:highlight w:val="none"/>
        </w:rPr>
        <w:t>投标人关于专款专用，不挪用招标人支付款项的承诺。</w:t>
      </w:r>
    </w:p>
    <w:p w14:paraId="635D279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2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②</w:t>
      </w:r>
      <w:r>
        <w:rPr>
          <w:rFonts w:ascii="宋体" w:hAnsi="宋体"/>
          <w:color w:val="auto"/>
          <w:sz w:val="28"/>
          <w:szCs w:val="28"/>
          <w:highlight w:val="none"/>
        </w:rPr>
        <w:fldChar w:fldCharType="end"/>
      </w:r>
      <w:r>
        <w:rPr>
          <w:rFonts w:hint="eastAsia" w:ascii="宋体" w:hAnsi="宋体"/>
          <w:color w:val="auto"/>
          <w:sz w:val="28"/>
          <w:szCs w:val="28"/>
          <w:highlight w:val="none"/>
        </w:rPr>
        <w:t>投标人关于不违法转包、分包的承诺。</w:t>
      </w:r>
    </w:p>
    <w:p w14:paraId="418A6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3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③</w:t>
      </w:r>
      <w:r>
        <w:rPr>
          <w:rFonts w:ascii="宋体" w:hAnsi="宋体"/>
          <w:color w:val="auto"/>
          <w:sz w:val="28"/>
          <w:szCs w:val="28"/>
          <w:highlight w:val="none"/>
        </w:rPr>
        <w:fldChar w:fldCharType="end"/>
      </w:r>
      <w:r>
        <w:rPr>
          <w:rFonts w:hint="eastAsia" w:ascii="宋体" w:hAnsi="宋体"/>
          <w:color w:val="auto"/>
          <w:sz w:val="28"/>
          <w:szCs w:val="28"/>
          <w:highlight w:val="none"/>
        </w:rPr>
        <w:t>投标人作出的中标后接受招标人对工程质量、进度、安全、造价全面监督及管理并做好配合工作的承诺。</w:t>
      </w:r>
    </w:p>
    <w:p w14:paraId="7439CB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4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④</w:t>
      </w:r>
      <w:r>
        <w:rPr>
          <w:rFonts w:ascii="宋体" w:hAnsi="宋体"/>
          <w:color w:val="auto"/>
          <w:sz w:val="28"/>
          <w:szCs w:val="28"/>
          <w:highlight w:val="none"/>
        </w:rPr>
        <w:fldChar w:fldCharType="end"/>
      </w:r>
      <w:r>
        <w:rPr>
          <w:rFonts w:hint="eastAsia" w:ascii="宋体" w:hAnsi="宋体"/>
          <w:color w:val="auto"/>
          <w:sz w:val="28"/>
          <w:szCs w:val="28"/>
          <w:highlight w:val="none"/>
        </w:rPr>
        <w:t>投标人保证不拖欠农民工工资，保证每月足额支付的承诺。</w:t>
      </w:r>
    </w:p>
    <w:p w14:paraId="733AC2A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 5 \* GB3</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hint="eastAsia" w:ascii="宋体" w:hAnsi="宋体"/>
          <w:color w:val="auto"/>
          <w:sz w:val="28"/>
          <w:szCs w:val="28"/>
          <w:highlight w:val="none"/>
        </w:rPr>
        <w:t>⑤</w:t>
      </w:r>
      <w:r>
        <w:rPr>
          <w:rFonts w:ascii="宋体" w:hAnsi="宋体"/>
          <w:color w:val="auto"/>
          <w:sz w:val="28"/>
          <w:szCs w:val="28"/>
          <w:highlight w:val="none"/>
        </w:rPr>
        <w:fldChar w:fldCharType="end"/>
      </w:r>
      <w:r>
        <w:rPr>
          <w:rFonts w:hint="eastAsia" w:ascii="宋体" w:hAnsi="宋体"/>
          <w:color w:val="auto"/>
          <w:sz w:val="28"/>
          <w:szCs w:val="28"/>
          <w:highlight w:val="none"/>
        </w:rPr>
        <w:t>其他承诺由投标人自行编写</w:t>
      </w:r>
    </w:p>
    <w:p w14:paraId="5ACCE4A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（7）关于严禁采取停工、围堵等恶劣方式解决合同纠纷的承诺函</w:t>
      </w:r>
    </w:p>
    <w:p w14:paraId="44D33C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（8）拟投入的机械设备表</w:t>
      </w:r>
    </w:p>
    <w:p w14:paraId="695EC2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（9）劳动力计划表</w:t>
      </w:r>
    </w:p>
    <w:p w14:paraId="76CE869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rPr>
        <w:t>（10）</w:t>
      </w:r>
      <w:r>
        <w:rPr>
          <w:rFonts w:hint="eastAsia" w:ascii="宋体" w:hAnsi="宋体"/>
          <w:color w:val="auto"/>
          <w:sz w:val="28"/>
          <w:szCs w:val="28"/>
          <w:highlight w:val="none"/>
          <w:lang w:eastAsia="zh-CN"/>
        </w:rPr>
        <w:t>项目现场负责人</w:t>
      </w:r>
      <w:r>
        <w:rPr>
          <w:rFonts w:hint="eastAsia" w:ascii="宋体" w:hAnsi="宋体"/>
          <w:color w:val="auto"/>
          <w:sz w:val="28"/>
          <w:szCs w:val="28"/>
          <w:highlight w:val="none"/>
        </w:rPr>
        <w:t>简历表</w:t>
      </w:r>
    </w:p>
    <w:p w14:paraId="73B085C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）投标人相关证明资料</w:t>
      </w:r>
    </w:p>
    <w:p w14:paraId="3FD128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1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①</w:t>
      </w:r>
      <w:r>
        <w:rPr>
          <w:rFonts w:hint="eastAsia" w:ascii="宋体" w:hAnsi="宋体"/>
          <w:color w:val="auto"/>
          <w:sz w:val="28"/>
          <w:szCs w:val="28"/>
          <w:highlight w:val="none"/>
        </w:rPr>
        <w:fldChar w:fldCharType="end"/>
      </w:r>
      <w:r>
        <w:rPr>
          <w:rFonts w:hint="eastAsia" w:ascii="宋体" w:hAnsi="宋体"/>
          <w:color w:val="auto"/>
          <w:sz w:val="28"/>
          <w:szCs w:val="28"/>
          <w:highlight w:val="none"/>
        </w:rPr>
        <w:t>营业执照（复印件）</w:t>
      </w:r>
    </w:p>
    <w:p w14:paraId="547BB8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2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②</w:t>
      </w:r>
      <w:r>
        <w:rPr>
          <w:rFonts w:hint="eastAsia" w:ascii="宋体" w:hAnsi="宋体"/>
          <w:color w:val="auto"/>
          <w:sz w:val="28"/>
          <w:szCs w:val="28"/>
          <w:highlight w:val="none"/>
        </w:rPr>
        <w:fldChar w:fldCharType="end"/>
      </w:r>
      <w:r>
        <w:rPr>
          <w:rFonts w:hint="eastAsia" w:ascii="宋体" w:hAnsi="宋体"/>
          <w:color w:val="auto"/>
          <w:sz w:val="28"/>
          <w:szCs w:val="28"/>
          <w:highlight w:val="none"/>
        </w:rPr>
        <w:t>资质证书（复印件）</w:t>
      </w:r>
    </w:p>
    <w:p w14:paraId="67B8AC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3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③</w:t>
      </w:r>
      <w:r>
        <w:rPr>
          <w:rFonts w:hint="eastAsia" w:ascii="宋体" w:hAnsi="宋体"/>
          <w:color w:val="auto"/>
          <w:sz w:val="28"/>
          <w:szCs w:val="28"/>
          <w:highlight w:val="none"/>
        </w:rPr>
        <w:fldChar w:fldCharType="end"/>
      </w:r>
      <w:r>
        <w:rPr>
          <w:rFonts w:hint="eastAsia" w:ascii="宋体" w:hAnsi="宋体"/>
          <w:color w:val="auto"/>
          <w:sz w:val="28"/>
          <w:szCs w:val="28"/>
          <w:highlight w:val="none"/>
        </w:rPr>
        <w:t>安全生产许可证（复印件）</w:t>
      </w:r>
    </w:p>
    <w:p w14:paraId="3064EF5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rPr>
        <w:fldChar w:fldCharType="begin"/>
      </w:r>
      <w:r>
        <w:rPr>
          <w:rFonts w:hint="eastAsia" w:ascii="宋体" w:hAnsi="宋体"/>
          <w:color w:val="auto"/>
          <w:sz w:val="28"/>
          <w:szCs w:val="28"/>
          <w:highlight w:val="none"/>
        </w:rPr>
        <w:instrText xml:space="preserve"> = 4 \* GB3 </w:instrText>
      </w:r>
      <w:r>
        <w:rPr>
          <w:rFonts w:hint="eastAsia" w:ascii="宋体" w:hAnsi="宋体"/>
          <w:color w:val="auto"/>
          <w:sz w:val="28"/>
          <w:szCs w:val="28"/>
          <w:highlight w:val="none"/>
        </w:rPr>
        <w:fldChar w:fldCharType="separate"/>
      </w:r>
      <w:r>
        <w:rPr>
          <w:rFonts w:hint="eastAsia" w:ascii="宋体" w:hAnsi="宋体"/>
          <w:color w:val="auto"/>
          <w:sz w:val="28"/>
          <w:szCs w:val="28"/>
          <w:highlight w:val="none"/>
        </w:rPr>
        <w:t>④</w:t>
      </w:r>
      <w:r>
        <w:rPr>
          <w:rFonts w:hint="eastAsia" w:ascii="宋体" w:hAnsi="宋体"/>
          <w:color w:val="auto"/>
          <w:sz w:val="28"/>
          <w:szCs w:val="28"/>
          <w:highlight w:val="none"/>
        </w:rPr>
        <w:fldChar w:fldCharType="end"/>
      </w:r>
      <w:r>
        <w:rPr>
          <w:rFonts w:hint="eastAsia" w:ascii="宋体" w:hAnsi="宋体"/>
          <w:color w:val="auto"/>
          <w:sz w:val="28"/>
          <w:szCs w:val="28"/>
          <w:highlight w:val="none"/>
        </w:rPr>
        <w:t>投标人业绩合同（复印件）</w:t>
      </w:r>
    </w:p>
    <w:p w14:paraId="4F21BF76">
      <w:pPr>
        <w:pStyle w:val="2"/>
        <w:rPr>
          <w:rFonts w:hint="eastAsia"/>
          <w:color w:val="auto"/>
          <w:highlight w:val="none"/>
        </w:rPr>
        <w:sectPr>
          <w:pgSz w:w="11906" w:h="16838"/>
          <w:pgMar w:top="1418" w:right="1418" w:bottom="1418" w:left="1418" w:header="851" w:footer="992" w:gutter="0"/>
          <w:cols w:space="720" w:num="1"/>
          <w:docGrid w:type="lines" w:linePitch="312" w:charSpace="0"/>
        </w:sectPr>
      </w:pPr>
    </w:p>
    <w:p w14:paraId="188C8E0C">
      <w:pPr>
        <w:jc w:val="center"/>
        <w:rPr>
          <w:rFonts w:ascii="宋体" w:hAnsi="宋体"/>
          <w:b/>
          <w:color w:val="auto"/>
          <w:sz w:val="30"/>
          <w:szCs w:val="30"/>
          <w:highlight w:val="none"/>
        </w:rPr>
      </w:pPr>
      <w:r>
        <w:rPr>
          <w:rFonts w:hint="eastAsia" w:ascii="宋体" w:hAnsi="宋体"/>
          <w:b/>
          <w:color w:val="auto"/>
          <w:sz w:val="30"/>
          <w:szCs w:val="30"/>
          <w:highlight w:val="none"/>
        </w:rPr>
        <w:t>三、投标书格式</w:t>
      </w:r>
    </w:p>
    <w:p w14:paraId="61ABCC38">
      <w:pPr>
        <w:jc w:val="center"/>
        <w:rPr>
          <w:rFonts w:ascii="宋体" w:hAnsi="宋体"/>
          <w:color w:val="auto"/>
          <w:sz w:val="28"/>
          <w:szCs w:val="28"/>
          <w:highlight w:val="none"/>
        </w:rPr>
      </w:pPr>
    </w:p>
    <w:p w14:paraId="3BC4794F">
      <w:pPr>
        <w:jc w:val="center"/>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rPr>
        <w:t>工程名称：</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u w:val="single"/>
          <w:lang w:val="en-US" w:eastAsia="zh-CN"/>
        </w:rPr>
        <w:t>会泽县钟屏街道大型易地搬迁安置区帮扶车间建设项目—砖墙砌筑、混凝土浇筑、钢筋绑扎等工程劳务分包</w:t>
      </w:r>
    </w:p>
    <w:p w14:paraId="128ACB56">
      <w:pPr>
        <w:rPr>
          <w:rFonts w:ascii="宋体" w:hAnsi="宋体"/>
          <w:color w:val="auto"/>
          <w:sz w:val="28"/>
          <w:szCs w:val="28"/>
          <w:highlight w:val="none"/>
        </w:rPr>
      </w:pPr>
    </w:p>
    <w:p w14:paraId="1D46A41F">
      <w:pPr>
        <w:pStyle w:val="7"/>
        <w:rPr>
          <w:rFonts w:ascii="宋体" w:hAnsi="宋体"/>
          <w:color w:val="auto"/>
          <w:sz w:val="28"/>
          <w:szCs w:val="28"/>
          <w:highlight w:val="none"/>
        </w:rPr>
      </w:pPr>
    </w:p>
    <w:p w14:paraId="1C42B63B">
      <w:pPr>
        <w:rPr>
          <w:color w:val="auto"/>
          <w:highlight w:val="none"/>
        </w:rPr>
      </w:pPr>
    </w:p>
    <w:p w14:paraId="44FE3A4E">
      <w:pPr>
        <w:ind w:firstLine="3500" w:firstLineChars="1250"/>
        <w:rPr>
          <w:rFonts w:ascii="宋体" w:hAnsi="宋体"/>
          <w:color w:val="auto"/>
          <w:sz w:val="28"/>
          <w:szCs w:val="28"/>
          <w:highlight w:val="none"/>
        </w:rPr>
      </w:pPr>
    </w:p>
    <w:p w14:paraId="64C0A5FF">
      <w:pPr>
        <w:ind w:firstLine="3740" w:firstLineChars="850"/>
        <w:rPr>
          <w:rFonts w:ascii="宋体" w:hAnsi="宋体"/>
          <w:color w:val="auto"/>
          <w:sz w:val="44"/>
          <w:szCs w:val="44"/>
          <w:highlight w:val="none"/>
        </w:rPr>
      </w:pPr>
      <w:r>
        <w:rPr>
          <w:rFonts w:hint="eastAsia" w:ascii="宋体" w:hAnsi="宋体"/>
          <w:color w:val="auto"/>
          <w:sz w:val="44"/>
          <w:szCs w:val="44"/>
          <w:highlight w:val="none"/>
        </w:rPr>
        <w:t>投标书</w:t>
      </w:r>
    </w:p>
    <w:p w14:paraId="269305A9">
      <w:pPr>
        <w:rPr>
          <w:rFonts w:ascii="宋体" w:hAnsi="宋体"/>
          <w:color w:val="auto"/>
          <w:sz w:val="28"/>
          <w:szCs w:val="28"/>
          <w:highlight w:val="none"/>
        </w:rPr>
      </w:pPr>
    </w:p>
    <w:p w14:paraId="6667A198">
      <w:pPr>
        <w:rPr>
          <w:rFonts w:ascii="宋体" w:hAnsi="宋体"/>
          <w:color w:val="auto"/>
          <w:sz w:val="28"/>
          <w:szCs w:val="28"/>
          <w:highlight w:val="none"/>
        </w:rPr>
      </w:pPr>
    </w:p>
    <w:p w14:paraId="5DD8AC01">
      <w:pPr>
        <w:rPr>
          <w:rFonts w:hint="eastAsia" w:ascii="Cambria" w:hAnsi="Cambria"/>
          <w:b/>
          <w:bCs/>
          <w:color w:val="auto"/>
          <w:sz w:val="28"/>
          <w:szCs w:val="28"/>
          <w:highlight w:val="none"/>
        </w:rPr>
      </w:pPr>
    </w:p>
    <w:p w14:paraId="567E05A7">
      <w:pPr>
        <w:pStyle w:val="7"/>
        <w:rPr>
          <w:rFonts w:hint="eastAsia"/>
          <w:color w:val="auto"/>
          <w:highlight w:val="none"/>
        </w:rPr>
      </w:pPr>
    </w:p>
    <w:p w14:paraId="502032EA">
      <w:pPr>
        <w:pStyle w:val="7"/>
        <w:rPr>
          <w:rFonts w:hint="eastAsia"/>
          <w:color w:val="auto"/>
          <w:highlight w:val="none"/>
        </w:rPr>
      </w:pPr>
    </w:p>
    <w:p w14:paraId="459FE7D0">
      <w:pPr>
        <w:pStyle w:val="7"/>
        <w:rPr>
          <w:rFonts w:hint="eastAsia"/>
          <w:color w:val="auto"/>
          <w:highlight w:val="none"/>
        </w:rPr>
      </w:pPr>
    </w:p>
    <w:p w14:paraId="150CC5EE">
      <w:pPr>
        <w:pStyle w:val="7"/>
        <w:rPr>
          <w:rFonts w:hint="eastAsia"/>
          <w:color w:val="auto"/>
          <w:highlight w:val="none"/>
        </w:rPr>
      </w:pPr>
    </w:p>
    <w:p w14:paraId="7D55546E">
      <w:pPr>
        <w:pStyle w:val="7"/>
        <w:rPr>
          <w:rFonts w:hint="eastAsia"/>
          <w:color w:val="auto"/>
          <w:highlight w:val="none"/>
        </w:rPr>
      </w:pPr>
    </w:p>
    <w:p w14:paraId="1133266F">
      <w:pPr>
        <w:pStyle w:val="7"/>
        <w:rPr>
          <w:rFonts w:hint="eastAsia"/>
          <w:color w:val="auto"/>
          <w:highlight w:val="none"/>
        </w:rPr>
      </w:pPr>
    </w:p>
    <w:p w14:paraId="1F35F9DB">
      <w:pPr>
        <w:pStyle w:val="7"/>
        <w:rPr>
          <w:color w:val="auto"/>
          <w:highlight w:val="none"/>
        </w:rPr>
      </w:pPr>
    </w:p>
    <w:p w14:paraId="6E9D3ED4">
      <w:pPr>
        <w:rPr>
          <w:rFonts w:ascii="宋体" w:hAnsi="宋体"/>
          <w:color w:val="auto"/>
          <w:sz w:val="28"/>
          <w:szCs w:val="28"/>
          <w:highlight w:val="none"/>
        </w:rPr>
      </w:pPr>
      <w:r>
        <w:rPr>
          <w:rFonts w:hint="eastAsia" w:ascii="宋体" w:hAnsi="宋体"/>
          <w:color w:val="auto"/>
          <w:sz w:val="28"/>
          <w:szCs w:val="28"/>
          <w:highlight w:val="none"/>
        </w:rPr>
        <w:t>投标人（盖单位公章）：</w:t>
      </w:r>
    </w:p>
    <w:p w14:paraId="174583FC">
      <w:pPr>
        <w:rPr>
          <w:rFonts w:ascii="宋体" w:hAnsi="宋体"/>
          <w:color w:val="auto"/>
          <w:sz w:val="28"/>
          <w:szCs w:val="28"/>
          <w:highlight w:val="none"/>
        </w:rPr>
      </w:pPr>
      <w:r>
        <w:rPr>
          <w:rFonts w:ascii="宋体" w:hAnsi="宋体"/>
          <w:color w:val="auto"/>
          <w:sz w:val="28"/>
          <w:szCs w:val="28"/>
          <w:highlight w:val="none"/>
        </w:rPr>
        <w:t xml:space="preserve"> </w:t>
      </w:r>
    </w:p>
    <w:p w14:paraId="7E085ABD">
      <w:pPr>
        <w:rPr>
          <w:rFonts w:ascii="宋体" w:hAnsi="宋体"/>
          <w:color w:val="auto"/>
          <w:sz w:val="28"/>
          <w:szCs w:val="28"/>
          <w:highlight w:val="none"/>
        </w:rPr>
      </w:pPr>
      <w:r>
        <w:rPr>
          <w:rFonts w:hint="eastAsia" w:ascii="宋体" w:hAnsi="宋体"/>
          <w:color w:val="auto"/>
          <w:sz w:val="28"/>
          <w:szCs w:val="28"/>
          <w:highlight w:val="none"/>
        </w:rPr>
        <w:t xml:space="preserve">委托代理人（签字）：                     </w:t>
      </w:r>
    </w:p>
    <w:p w14:paraId="77FB05C5">
      <w:pPr>
        <w:rPr>
          <w:rFonts w:ascii="宋体" w:hAnsi="宋体"/>
          <w:color w:val="auto"/>
          <w:sz w:val="28"/>
          <w:szCs w:val="28"/>
          <w:highlight w:val="none"/>
        </w:rPr>
      </w:pPr>
    </w:p>
    <w:p w14:paraId="57789F24">
      <w:pPr>
        <w:rPr>
          <w:rFonts w:ascii="宋体" w:hAnsi="宋体"/>
          <w:color w:val="auto"/>
          <w:sz w:val="28"/>
          <w:szCs w:val="28"/>
          <w:highlight w:val="none"/>
        </w:rPr>
      </w:pPr>
      <w:r>
        <w:rPr>
          <w:rFonts w:hint="eastAsia" w:ascii="宋体" w:hAnsi="宋体"/>
          <w:color w:val="auto"/>
          <w:sz w:val="28"/>
          <w:szCs w:val="28"/>
          <w:highlight w:val="none"/>
        </w:rPr>
        <w:t>邮政编码：　　　　电话：　　　　　　传真：　　　　　日期：</w:t>
      </w:r>
    </w:p>
    <w:p w14:paraId="34BECC52">
      <w:pPr>
        <w:rPr>
          <w:color w:val="auto"/>
          <w:highlight w:val="none"/>
        </w:rPr>
      </w:pPr>
    </w:p>
    <w:p w14:paraId="331365CF">
      <w:pPr>
        <w:jc w:val="center"/>
        <w:rPr>
          <w:rFonts w:hint="eastAsia" w:ascii="宋体" w:hAnsi="宋体"/>
          <w:b/>
          <w:bCs/>
          <w:color w:val="auto"/>
          <w:sz w:val="18"/>
          <w:szCs w:val="18"/>
          <w:highlight w:val="none"/>
        </w:rPr>
      </w:pPr>
    </w:p>
    <w:p w14:paraId="1C98CECD">
      <w:pPr>
        <w:jc w:val="center"/>
        <w:rPr>
          <w:rFonts w:hint="eastAsia" w:ascii="宋体" w:hAnsi="宋体"/>
          <w:b/>
          <w:bCs/>
          <w:color w:val="auto"/>
          <w:sz w:val="30"/>
          <w:szCs w:val="30"/>
          <w:highlight w:val="none"/>
        </w:rPr>
      </w:pPr>
    </w:p>
    <w:p w14:paraId="5B0AD633">
      <w:pPr>
        <w:jc w:val="center"/>
        <w:rPr>
          <w:rFonts w:ascii="宋体" w:hAnsi="宋体"/>
          <w:b/>
          <w:bCs/>
          <w:color w:val="auto"/>
          <w:sz w:val="30"/>
          <w:szCs w:val="30"/>
          <w:highlight w:val="none"/>
        </w:rPr>
      </w:pPr>
      <w:r>
        <w:rPr>
          <w:rFonts w:hint="eastAsia" w:ascii="宋体" w:hAnsi="宋体"/>
          <w:b/>
          <w:bCs/>
          <w:color w:val="auto"/>
          <w:sz w:val="30"/>
          <w:szCs w:val="30"/>
          <w:highlight w:val="none"/>
        </w:rPr>
        <w:t>一、投标函</w:t>
      </w:r>
    </w:p>
    <w:p w14:paraId="0368B03C">
      <w:pPr>
        <w:spacing w:line="500" w:lineRule="exact"/>
        <w:rPr>
          <w:rFonts w:ascii="宋体" w:hAnsi="宋体"/>
          <w:color w:val="auto"/>
          <w:sz w:val="28"/>
          <w:szCs w:val="28"/>
          <w:highlight w:val="none"/>
        </w:rPr>
      </w:pPr>
      <w:r>
        <w:rPr>
          <w:rFonts w:hint="eastAsia" w:ascii="宋体" w:hAnsi="宋体"/>
          <w:color w:val="auto"/>
          <w:sz w:val="28"/>
          <w:szCs w:val="28"/>
          <w:highlight w:val="none"/>
        </w:rPr>
        <w:t>致：会泽县乾振建筑工程有限公司</w:t>
      </w:r>
    </w:p>
    <w:p w14:paraId="7AA8C9BD">
      <w:pPr>
        <w:ind w:firstLine="560" w:firstLineChars="200"/>
        <w:rPr>
          <w:rFonts w:ascii="宋体" w:hAnsi="宋体"/>
          <w:color w:val="auto"/>
          <w:sz w:val="28"/>
          <w:szCs w:val="28"/>
          <w:highlight w:val="none"/>
        </w:rPr>
      </w:pPr>
      <w:r>
        <w:rPr>
          <w:rFonts w:hint="eastAsia" w:ascii="宋体" w:hAnsi="宋体"/>
          <w:color w:val="auto"/>
          <w:sz w:val="28"/>
          <w:szCs w:val="28"/>
          <w:highlight w:val="none"/>
        </w:rPr>
        <w:t>1、根据你方招标的</w:t>
      </w:r>
      <w:r>
        <w:rPr>
          <w:rFonts w:hint="eastAsia" w:ascii="宋体" w:hAnsi="宋体"/>
          <w:color w:val="auto"/>
          <w:sz w:val="28"/>
          <w:szCs w:val="28"/>
          <w:highlight w:val="none"/>
          <w:u w:val="single"/>
          <w:lang w:val="en-US" w:eastAsia="zh-CN"/>
        </w:rPr>
        <w:t xml:space="preserve">会泽县钟屏街道大型易地搬迁安置区帮扶车间建设项目—砖墙砌筑、混凝土浇筑、钢筋绑扎等工程 </w:t>
      </w:r>
      <w:r>
        <w:rPr>
          <w:rFonts w:hint="eastAsia" w:ascii="宋体" w:hAnsi="宋体"/>
          <w:color w:val="auto"/>
          <w:sz w:val="28"/>
          <w:szCs w:val="28"/>
          <w:highlight w:val="none"/>
          <w:u w:val="none"/>
          <w:lang w:val="en-US" w:eastAsia="zh-CN"/>
        </w:rPr>
        <w:t>劳务分包</w:t>
      </w:r>
      <w:r>
        <w:rPr>
          <w:rFonts w:hint="eastAsia" w:ascii="宋体" w:hAnsi="宋体"/>
          <w:color w:val="auto"/>
          <w:sz w:val="28"/>
          <w:szCs w:val="28"/>
          <w:highlight w:val="none"/>
        </w:rPr>
        <w:t>项目的招标文件，遵照《中华人民共和国招标投标法》等有关规定，经考察现场和研究上述招标文件的投标须知、合同条款、图纸、分部分项工程投标报价表、工程建设标准及其他有关文件后，我方愿以</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大写：</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eastAsia="zh-CN"/>
        </w:rPr>
        <w:t>）</w:t>
      </w:r>
      <w:r>
        <w:rPr>
          <w:rFonts w:hint="eastAsia" w:ascii="宋体" w:hAnsi="宋体"/>
          <w:color w:val="auto"/>
          <w:sz w:val="28"/>
          <w:szCs w:val="28"/>
          <w:highlight w:val="none"/>
        </w:rPr>
        <w:t>承接施工任务（中标后含税综合单价均不在调整），并按分包合同约定的工程承包范围、合同条款、工程建设标准的条件要求承包上述工程的施工，并承担任何质量缺陷保修责任。</w:t>
      </w:r>
    </w:p>
    <w:p w14:paraId="7A2D98D8">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2、一旦我方中标，我方保证在合同</w:t>
      </w:r>
      <w:r>
        <w:rPr>
          <w:rFonts w:hint="eastAsia" w:ascii="宋体" w:hAnsi="宋体"/>
          <w:color w:val="auto"/>
          <w:sz w:val="28"/>
          <w:szCs w:val="28"/>
          <w:highlight w:val="none"/>
          <w:lang w:val="en-US" w:eastAsia="zh-CN"/>
        </w:rPr>
        <w:t>约定工期</w:t>
      </w:r>
      <w:r>
        <w:rPr>
          <w:rFonts w:hint="eastAsia" w:ascii="宋体" w:hAnsi="宋体"/>
          <w:color w:val="auto"/>
          <w:sz w:val="28"/>
          <w:szCs w:val="28"/>
          <w:highlight w:val="none"/>
        </w:rPr>
        <w:t>内完成承包工作。</w:t>
      </w:r>
    </w:p>
    <w:p w14:paraId="04F3E21B">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3、我方已详细审查全部招标文件，包括修改意见（如有附则），以及全部参考资料和有关附件。我们完全理解并同意放弃对这方面有不明及误解而要求招标方解释和承担责任的权利。</w:t>
      </w:r>
    </w:p>
    <w:p w14:paraId="0BC25C1B">
      <w:pPr>
        <w:spacing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4、我方同意所递交的投标文件在“投标须知”规定的投标有效期内有效，在此期间内我方的投标有可能中标，我方将受此约束。</w:t>
      </w:r>
    </w:p>
    <w:p w14:paraId="1A128B0A">
      <w:pPr>
        <w:spacing w:line="50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5、除非另达成协议并生效，你方的中标通知书和本投标文件将构成约束我们双方的合同附件。</w:t>
      </w:r>
    </w:p>
    <w:p w14:paraId="1013A411">
      <w:pPr>
        <w:pStyle w:val="7"/>
        <w:rPr>
          <w:rFonts w:hint="eastAsia"/>
          <w:color w:val="auto"/>
          <w:highlight w:val="none"/>
        </w:rPr>
      </w:pPr>
    </w:p>
    <w:p w14:paraId="5A1918D1">
      <w:pPr>
        <w:pStyle w:val="7"/>
        <w:rPr>
          <w:rFonts w:hint="eastAsia"/>
          <w:color w:val="auto"/>
          <w:highlight w:val="none"/>
        </w:rPr>
      </w:pPr>
    </w:p>
    <w:p w14:paraId="6EFDCF9A">
      <w:pPr>
        <w:pStyle w:val="7"/>
        <w:rPr>
          <w:color w:val="auto"/>
          <w:highlight w:val="none"/>
        </w:rPr>
      </w:pPr>
    </w:p>
    <w:p w14:paraId="4FAE11D8">
      <w:pPr>
        <w:pStyle w:val="7"/>
        <w:rPr>
          <w:color w:val="auto"/>
          <w:highlight w:val="none"/>
        </w:rPr>
      </w:pPr>
    </w:p>
    <w:p w14:paraId="35A78476">
      <w:pPr>
        <w:spacing w:line="500" w:lineRule="exact"/>
        <w:rPr>
          <w:color w:val="auto"/>
          <w:highlight w:val="none"/>
        </w:rPr>
      </w:pPr>
      <w:r>
        <w:rPr>
          <w:rFonts w:hint="eastAsia" w:ascii="宋体" w:hAnsi="宋体"/>
          <w:color w:val="auto"/>
          <w:sz w:val="28"/>
          <w:szCs w:val="28"/>
          <w:highlight w:val="none"/>
        </w:rPr>
        <w:t>投标人（盖单位公章）：　　</w:t>
      </w:r>
    </w:p>
    <w:p w14:paraId="67C0A00C">
      <w:pPr>
        <w:spacing w:line="500" w:lineRule="exact"/>
        <w:rPr>
          <w:rFonts w:ascii="宋体" w:hAnsi="宋体"/>
          <w:color w:val="auto"/>
          <w:sz w:val="28"/>
          <w:szCs w:val="28"/>
          <w:highlight w:val="none"/>
        </w:rPr>
      </w:pPr>
      <w:r>
        <w:rPr>
          <w:rFonts w:hint="eastAsia" w:ascii="宋体" w:hAnsi="宋体"/>
          <w:color w:val="auto"/>
          <w:sz w:val="28"/>
          <w:szCs w:val="28"/>
          <w:highlight w:val="none"/>
        </w:rPr>
        <w:t>法定代表或委托代理人</w:t>
      </w:r>
      <w:r>
        <w:rPr>
          <w:rFonts w:hint="eastAsia"/>
          <w:color w:val="auto"/>
          <w:sz w:val="28"/>
          <w:szCs w:val="28"/>
          <w:highlight w:val="none"/>
        </w:rPr>
        <w:t>（签字或盖章）</w:t>
      </w:r>
      <w:r>
        <w:rPr>
          <w:rFonts w:hint="eastAsia" w:ascii="宋体" w:hAnsi="宋体"/>
          <w:color w:val="auto"/>
          <w:sz w:val="28"/>
          <w:szCs w:val="28"/>
          <w:highlight w:val="none"/>
        </w:rPr>
        <w:t>：    　　　　</w:t>
      </w:r>
    </w:p>
    <w:p w14:paraId="5A959358">
      <w:pPr>
        <w:spacing w:line="500" w:lineRule="exact"/>
        <w:rPr>
          <w:rFonts w:hint="eastAsia" w:ascii="Cambria" w:hAnsi="Cambria"/>
          <w:b/>
          <w:bCs/>
          <w:color w:val="auto"/>
          <w:sz w:val="28"/>
          <w:szCs w:val="28"/>
          <w:highlight w:val="none"/>
        </w:rPr>
      </w:pPr>
      <w:r>
        <w:rPr>
          <w:rFonts w:hint="eastAsia" w:ascii="宋体" w:hAnsi="宋体"/>
          <w:color w:val="auto"/>
          <w:sz w:val="28"/>
          <w:szCs w:val="28"/>
          <w:highlight w:val="none"/>
        </w:rPr>
        <w:t>邮政编码：　　　　电话：　　　　　　传真：　　　　　日期：</w:t>
      </w:r>
    </w:p>
    <w:p w14:paraId="611A7BCA">
      <w:pPr>
        <w:pStyle w:val="7"/>
        <w:rPr>
          <w:color w:val="auto"/>
          <w:highlight w:val="none"/>
        </w:rPr>
      </w:pPr>
    </w:p>
    <w:p w14:paraId="39021660">
      <w:pPr>
        <w:jc w:val="center"/>
        <w:rPr>
          <w:rFonts w:hint="eastAsia"/>
          <w:b/>
          <w:color w:val="auto"/>
          <w:sz w:val="30"/>
          <w:szCs w:val="30"/>
          <w:highlight w:val="none"/>
        </w:rPr>
      </w:pPr>
    </w:p>
    <w:p w14:paraId="4BB27E7C">
      <w:pPr>
        <w:jc w:val="center"/>
        <w:rPr>
          <w:rFonts w:hint="eastAsia"/>
          <w:b/>
          <w:color w:val="auto"/>
          <w:sz w:val="30"/>
          <w:szCs w:val="30"/>
          <w:highlight w:val="none"/>
        </w:rPr>
      </w:pPr>
      <w:r>
        <w:rPr>
          <w:rFonts w:hint="eastAsia"/>
          <w:b/>
          <w:color w:val="auto"/>
          <w:sz w:val="30"/>
          <w:szCs w:val="30"/>
          <w:highlight w:val="none"/>
        </w:rPr>
        <w:t>二、投标函附录</w:t>
      </w:r>
    </w:p>
    <w:p w14:paraId="02BE34CD">
      <w:pPr>
        <w:pStyle w:val="7"/>
        <w:rPr>
          <w:color w:val="auto"/>
          <w:highlight w:val="none"/>
        </w:rPr>
      </w:pPr>
    </w:p>
    <w:tbl>
      <w:tblPr>
        <w:tblStyle w:val="13"/>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378"/>
        <w:gridCol w:w="6133"/>
      </w:tblGrid>
      <w:tr w14:paraId="6BD4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553F015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378" w:type="dxa"/>
          </w:tcPr>
          <w:p w14:paraId="11B22D11">
            <w:pPr>
              <w:spacing w:line="240" w:lineRule="atLeast"/>
              <w:ind w:firstLine="630" w:firstLineChars="300"/>
              <w:rPr>
                <w:rFonts w:ascii="宋体" w:hAnsi="宋体" w:cs="宋体"/>
                <w:color w:val="auto"/>
                <w:szCs w:val="21"/>
                <w:highlight w:val="none"/>
              </w:rPr>
            </w:pPr>
            <w:r>
              <w:rPr>
                <w:rFonts w:hint="eastAsia" w:ascii="宋体" w:hAnsi="宋体" w:cs="宋体"/>
                <w:color w:val="auto"/>
                <w:szCs w:val="21"/>
                <w:highlight w:val="none"/>
              </w:rPr>
              <w:t>承诺条款</w:t>
            </w:r>
          </w:p>
        </w:tc>
        <w:tc>
          <w:tcPr>
            <w:tcW w:w="6133" w:type="dxa"/>
          </w:tcPr>
          <w:p w14:paraId="4555F11F">
            <w:pPr>
              <w:spacing w:line="240" w:lineRule="atLeast"/>
              <w:ind w:left="420" w:firstLine="840" w:firstLineChars="400"/>
              <w:rPr>
                <w:rFonts w:ascii="宋体" w:hAnsi="宋体" w:cs="宋体"/>
                <w:color w:val="auto"/>
                <w:szCs w:val="21"/>
                <w:highlight w:val="none"/>
              </w:rPr>
            </w:pPr>
            <w:r>
              <w:rPr>
                <w:rFonts w:hint="eastAsia" w:ascii="宋体" w:hAnsi="宋体" w:cs="宋体"/>
                <w:color w:val="auto"/>
                <w:szCs w:val="21"/>
                <w:highlight w:val="none"/>
              </w:rPr>
              <w:t>承诺内容</w:t>
            </w:r>
          </w:p>
        </w:tc>
      </w:tr>
      <w:tr w14:paraId="1C43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781C22D3">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１</w:t>
            </w:r>
          </w:p>
        </w:tc>
        <w:tc>
          <w:tcPr>
            <w:tcW w:w="2378" w:type="dxa"/>
            <w:vAlign w:val="center"/>
          </w:tcPr>
          <w:p w14:paraId="53902A39">
            <w:pPr>
              <w:spacing w:line="240" w:lineRule="atLeast"/>
              <w:rPr>
                <w:rFonts w:ascii="宋体" w:hAnsi="宋体" w:cs="宋体"/>
                <w:color w:val="auto"/>
                <w:szCs w:val="21"/>
                <w:highlight w:val="none"/>
              </w:rPr>
            </w:pPr>
            <w:r>
              <w:rPr>
                <w:rFonts w:hint="eastAsia" w:ascii="宋体" w:hAnsi="宋体" w:cs="宋体"/>
                <w:color w:val="auto"/>
                <w:szCs w:val="21"/>
                <w:highlight w:val="none"/>
              </w:rPr>
              <w:t>安全、质量履约保证金</w:t>
            </w:r>
          </w:p>
        </w:tc>
        <w:tc>
          <w:tcPr>
            <w:tcW w:w="6133" w:type="dxa"/>
          </w:tcPr>
          <w:p w14:paraId="57CCD0E3">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中标价的</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w:t>
            </w:r>
          </w:p>
        </w:tc>
      </w:tr>
      <w:tr w14:paraId="5E5F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C264FE0">
            <w:pPr>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２</w:t>
            </w:r>
          </w:p>
        </w:tc>
        <w:tc>
          <w:tcPr>
            <w:tcW w:w="2378" w:type="dxa"/>
            <w:vAlign w:val="center"/>
          </w:tcPr>
          <w:p w14:paraId="589183E4">
            <w:pPr>
              <w:spacing w:line="240" w:lineRule="atLeast"/>
              <w:rPr>
                <w:rFonts w:ascii="宋体" w:hAnsi="宋体" w:cs="宋体"/>
                <w:color w:val="auto"/>
                <w:szCs w:val="21"/>
                <w:highlight w:val="none"/>
              </w:rPr>
            </w:pPr>
            <w:r>
              <w:rPr>
                <w:rFonts w:hint="eastAsia" w:ascii="宋体" w:hAnsi="宋体" w:cs="宋体"/>
                <w:color w:val="auto"/>
                <w:szCs w:val="21"/>
                <w:highlight w:val="none"/>
              </w:rPr>
              <w:t>质量承诺</w:t>
            </w:r>
          </w:p>
        </w:tc>
        <w:tc>
          <w:tcPr>
            <w:tcW w:w="6133" w:type="dxa"/>
          </w:tcPr>
          <w:p w14:paraId="7B98098D">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达到分包合同质量条款约定的控制指标，一次性验收合格。</w:t>
            </w:r>
          </w:p>
        </w:tc>
      </w:tr>
      <w:tr w14:paraId="4FC3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6CA5FF91">
            <w:pPr>
              <w:spacing w:line="240" w:lineRule="atLeast"/>
              <w:jc w:val="center"/>
              <w:rPr>
                <w:rFonts w:ascii="宋体" w:hAnsi="宋体" w:cs="宋体"/>
                <w:b w:val="0"/>
                <w:bCs w:val="0"/>
                <w:color w:val="auto"/>
                <w:szCs w:val="21"/>
                <w:highlight w:val="none"/>
              </w:rPr>
            </w:pPr>
            <w:r>
              <w:rPr>
                <w:rFonts w:hint="eastAsia" w:ascii="宋体" w:hAnsi="宋体" w:cs="宋体"/>
                <w:b w:val="0"/>
                <w:bCs w:val="0"/>
                <w:color w:val="auto"/>
                <w:szCs w:val="21"/>
                <w:highlight w:val="none"/>
              </w:rPr>
              <w:t>2.1</w:t>
            </w:r>
          </w:p>
        </w:tc>
        <w:tc>
          <w:tcPr>
            <w:tcW w:w="2378" w:type="dxa"/>
            <w:vAlign w:val="center"/>
          </w:tcPr>
          <w:p w14:paraId="2094059F">
            <w:pPr>
              <w:spacing w:line="240" w:lineRule="atLeast"/>
              <w:rPr>
                <w:rFonts w:ascii="宋体" w:hAnsi="宋体" w:cs="宋体"/>
                <w:color w:val="auto"/>
                <w:szCs w:val="21"/>
                <w:highlight w:val="none"/>
              </w:rPr>
            </w:pPr>
            <w:r>
              <w:rPr>
                <w:rFonts w:hint="eastAsia" w:ascii="宋体" w:hAnsi="宋体" w:cs="宋体"/>
                <w:color w:val="auto"/>
                <w:szCs w:val="21"/>
                <w:highlight w:val="none"/>
              </w:rPr>
              <w:t>质量违约承诺</w:t>
            </w:r>
          </w:p>
        </w:tc>
        <w:tc>
          <w:tcPr>
            <w:tcW w:w="6133" w:type="dxa"/>
          </w:tcPr>
          <w:p w14:paraId="49C0A80F">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如质量未达到分包合同约定的控制指标或一次性验收不合格，除接受合同约定的违约处罚外我单位将在规定时间内返工达到质量要求，并自行承担返工的人工、材料、机械费用；如我单位不履行返工义务，甲方可安排第三方处理，费用由我单位全部承担并连带承担建设方的处罚。</w:t>
            </w:r>
          </w:p>
        </w:tc>
      </w:tr>
      <w:tr w14:paraId="5C1E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34B6391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3</w:t>
            </w:r>
          </w:p>
        </w:tc>
        <w:tc>
          <w:tcPr>
            <w:tcW w:w="2378" w:type="dxa"/>
            <w:vAlign w:val="center"/>
          </w:tcPr>
          <w:p w14:paraId="04414E5A">
            <w:pPr>
              <w:spacing w:line="240" w:lineRule="atLeast"/>
              <w:rPr>
                <w:rFonts w:ascii="宋体" w:hAnsi="宋体" w:cs="宋体"/>
                <w:color w:val="auto"/>
                <w:szCs w:val="21"/>
                <w:highlight w:val="none"/>
              </w:rPr>
            </w:pPr>
            <w:r>
              <w:rPr>
                <w:rFonts w:hint="eastAsia" w:ascii="宋体" w:hAnsi="宋体" w:cs="宋体"/>
                <w:color w:val="auto"/>
                <w:szCs w:val="21"/>
                <w:highlight w:val="none"/>
              </w:rPr>
              <w:t>安全文明施工承诺</w:t>
            </w:r>
          </w:p>
        </w:tc>
        <w:tc>
          <w:tcPr>
            <w:tcW w:w="6133" w:type="dxa"/>
          </w:tcPr>
          <w:p w14:paraId="1E025922">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服从项目部安排，达到项目部管理要求和分包合同约定条款要求。</w:t>
            </w:r>
          </w:p>
        </w:tc>
      </w:tr>
      <w:tr w14:paraId="2F57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08FABA4">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78" w:type="dxa"/>
            <w:vAlign w:val="center"/>
          </w:tcPr>
          <w:p w14:paraId="1208E34B">
            <w:pPr>
              <w:spacing w:line="240" w:lineRule="atLeast"/>
              <w:rPr>
                <w:rFonts w:ascii="宋体" w:hAnsi="宋体" w:cs="宋体"/>
                <w:color w:val="auto"/>
                <w:szCs w:val="21"/>
                <w:highlight w:val="none"/>
              </w:rPr>
            </w:pPr>
            <w:r>
              <w:rPr>
                <w:rFonts w:hint="eastAsia" w:ascii="宋体" w:hAnsi="宋体" w:cs="宋体"/>
                <w:color w:val="auto"/>
                <w:szCs w:val="21"/>
                <w:highlight w:val="none"/>
              </w:rPr>
              <w:t>安全文明违约承诺</w:t>
            </w:r>
          </w:p>
        </w:tc>
        <w:tc>
          <w:tcPr>
            <w:tcW w:w="6133" w:type="dxa"/>
          </w:tcPr>
          <w:p w14:paraId="3FCB6504">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未按项目部或分包合同约定执行或未达到约定要求，由我方返工达到要求并承担返工费用，如我方不执行，甲方可提供第三方服务，所发生的费用由我方全部承担。</w:t>
            </w:r>
          </w:p>
        </w:tc>
      </w:tr>
      <w:tr w14:paraId="59AC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5885041">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4</w:t>
            </w:r>
          </w:p>
        </w:tc>
        <w:tc>
          <w:tcPr>
            <w:tcW w:w="2378" w:type="dxa"/>
            <w:vAlign w:val="center"/>
          </w:tcPr>
          <w:p w14:paraId="6C2A650B">
            <w:pPr>
              <w:spacing w:line="240" w:lineRule="atLeast"/>
              <w:rPr>
                <w:rFonts w:ascii="宋体" w:hAnsi="宋体" w:cs="宋体"/>
                <w:color w:val="auto"/>
                <w:szCs w:val="21"/>
                <w:highlight w:val="none"/>
              </w:rPr>
            </w:pPr>
            <w:r>
              <w:rPr>
                <w:rFonts w:hint="eastAsia" w:ascii="宋体" w:hAnsi="宋体" w:cs="宋体"/>
                <w:color w:val="auto"/>
                <w:szCs w:val="21"/>
                <w:highlight w:val="none"/>
              </w:rPr>
              <w:t>工期承诺</w:t>
            </w:r>
          </w:p>
        </w:tc>
        <w:tc>
          <w:tcPr>
            <w:tcW w:w="6133" w:type="dxa"/>
          </w:tcPr>
          <w:p w14:paraId="04A07B96">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工期</w:t>
            </w:r>
            <w:r>
              <w:rPr>
                <w:rFonts w:hint="eastAsia" w:ascii="宋体" w:hAnsi="宋体" w:cs="宋体"/>
                <w:color w:val="auto"/>
                <w:szCs w:val="21"/>
                <w:highlight w:val="none"/>
                <w:u w:val="single"/>
                <w:lang w:val="en-US" w:eastAsia="zh-CN"/>
              </w:rPr>
              <w:t>212</w:t>
            </w:r>
            <w:r>
              <w:rPr>
                <w:rFonts w:hint="eastAsia" w:ascii="宋体" w:hAnsi="宋体" w:cs="宋体"/>
                <w:color w:val="auto"/>
                <w:szCs w:val="21"/>
                <w:highlight w:val="none"/>
              </w:rPr>
              <w:t>天（日历天）</w:t>
            </w:r>
          </w:p>
        </w:tc>
      </w:tr>
      <w:tr w14:paraId="6987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0A397872">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4.1</w:t>
            </w:r>
          </w:p>
        </w:tc>
        <w:tc>
          <w:tcPr>
            <w:tcW w:w="2378" w:type="dxa"/>
            <w:vAlign w:val="center"/>
          </w:tcPr>
          <w:p w14:paraId="4FF6A944">
            <w:pPr>
              <w:spacing w:line="240" w:lineRule="atLeast"/>
              <w:rPr>
                <w:rFonts w:ascii="宋体" w:hAnsi="宋体" w:cs="宋体"/>
                <w:color w:val="auto"/>
                <w:szCs w:val="21"/>
                <w:highlight w:val="none"/>
              </w:rPr>
            </w:pPr>
            <w:r>
              <w:rPr>
                <w:rFonts w:hint="eastAsia" w:ascii="宋体" w:hAnsi="宋体" w:cs="宋体"/>
                <w:color w:val="auto"/>
                <w:szCs w:val="21"/>
                <w:highlight w:val="none"/>
              </w:rPr>
              <w:t>工期违约承诺</w:t>
            </w:r>
          </w:p>
        </w:tc>
        <w:tc>
          <w:tcPr>
            <w:tcW w:w="6133" w:type="dxa"/>
          </w:tcPr>
          <w:p w14:paraId="3FDD2ECD">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如节点工期或总工期未达到分包合同和项目部下发的工期要求，除接受合同约定的违约处罚外我单位将组织人员在规定时间内达到工期要求，并自行承担相关的费用；如我单位不能满足工期要求，甲方可划分或安排第三方进行施工，由此造成的损失或额外增加的费用由我单位全部承担并连带承担建设方的处罚。</w:t>
            </w:r>
          </w:p>
        </w:tc>
      </w:tr>
      <w:tr w14:paraId="0701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56E7696D">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78" w:type="dxa"/>
            <w:vAlign w:val="center"/>
          </w:tcPr>
          <w:p w14:paraId="76545719">
            <w:pPr>
              <w:spacing w:line="240" w:lineRule="atLeast"/>
              <w:rPr>
                <w:rFonts w:ascii="宋体" w:hAnsi="宋体" w:cs="宋体"/>
                <w:color w:val="auto"/>
                <w:szCs w:val="21"/>
                <w:highlight w:val="none"/>
              </w:rPr>
            </w:pPr>
            <w:r>
              <w:rPr>
                <w:rFonts w:hint="eastAsia" w:ascii="宋体" w:hAnsi="宋体" w:cs="宋体"/>
                <w:color w:val="auto"/>
                <w:szCs w:val="21"/>
                <w:highlight w:val="none"/>
              </w:rPr>
              <w:t>劳务人员组织承诺</w:t>
            </w:r>
          </w:p>
        </w:tc>
        <w:tc>
          <w:tcPr>
            <w:tcW w:w="6133" w:type="dxa"/>
          </w:tcPr>
          <w:p w14:paraId="1C14064A">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为保证分包工期能按期完成，我单位保证按照甲方的工期要求组织足够的技工和普工进场，由此增加的费用由我单位自行承担。</w:t>
            </w:r>
          </w:p>
        </w:tc>
      </w:tr>
      <w:tr w14:paraId="682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76" w:type="dxa"/>
            <w:vAlign w:val="center"/>
          </w:tcPr>
          <w:p w14:paraId="7ADEB7A7">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78" w:type="dxa"/>
            <w:vAlign w:val="center"/>
          </w:tcPr>
          <w:p w14:paraId="393282AF">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派驻现场负责人</w:t>
            </w:r>
          </w:p>
        </w:tc>
        <w:tc>
          <w:tcPr>
            <w:tcW w:w="6133" w:type="dxa"/>
          </w:tcPr>
          <w:p w14:paraId="11C4D5C0">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58D4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79C0F86">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378" w:type="dxa"/>
            <w:vAlign w:val="center"/>
          </w:tcPr>
          <w:p w14:paraId="11A5AC47">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派驻现场安全员</w:t>
            </w:r>
          </w:p>
        </w:tc>
        <w:tc>
          <w:tcPr>
            <w:tcW w:w="6133" w:type="dxa"/>
          </w:tcPr>
          <w:p w14:paraId="07F8870C">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2EB8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0F5A1C08">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378" w:type="dxa"/>
            <w:vAlign w:val="center"/>
          </w:tcPr>
          <w:p w14:paraId="7D1A5697">
            <w:pPr>
              <w:spacing w:line="240" w:lineRule="atLeast"/>
              <w:rPr>
                <w:rFonts w:ascii="宋体" w:hAnsi="宋体" w:cs="宋体"/>
                <w:color w:val="auto"/>
                <w:szCs w:val="21"/>
                <w:highlight w:val="none"/>
              </w:rPr>
            </w:pPr>
            <w:r>
              <w:rPr>
                <w:rFonts w:hint="eastAsia" w:ascii="宋体" w:hAnsi="宋体" w:cs="宋体"/>
                <w:color w:val="auto"/>
                <w:szCs w:val="21"/>
                <w:highlight w:val="none"/>
              </w:rPr>
              <w:t>派驻现场技术负责人</w:t>
            </w:r>
          </w:p>
        </w:tc>
        <w:tc>
          <w:tcPr>
            <w:tcW w:w="6133" w:type="dxa"/>
          </w:tcPr>
          <w:p w14:paraId="1683449D">
            <w:pPr>
              <w:spacing w:line="240" w:lineRule="atLeast"/>
              <w:jc w:val="left"/>
              <w:rPr>
                <w:rFonts w:ascii="宋体" w:hAnsi="宋体" w:cs="宋体"/>
                <w:color w:val="auto"/>
                <w:szCs w:val="21"/>
                <w:highlight w:val="none"/>
                <w:u w:val="single"/>
              </w:rPr>
            </w:pPr>
            <w:r>
              <w:rPr>
                <w:rFonts w:hint="eastAsia" w:ascii="宋体" w:hAnsi="宋体" w:cs="宋体"/>
                <w:color w:val="auto"/>
                <w:szCs w:val="21"/>
                <w:highlight w:val="none"/>
              </w:rPr>
              <w:t>姓名：      身份证号：             ，到场不更换</w:t>
            </w:r>
          </w:p>
        </w:tc>
      </w:tr>
      <w:tr w14:paraId="26F1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AE3CB08">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378" w:type="dxa"/>
            <w:vAlign w:val="center"/>
          </w:tcPr>
          <w:p w14:paraId="2EC00A36">
            <w:pPr>
              <w:spacing w:line="240" w:lineRule="atLeast"/>
              <w:rPr>
                <w:rFonts w:ascii="宋体" w:hAnsi="宋体" w:cs="宋体"/>
                <w:color w:val="auto"/>
                <w:szCs w:val="21"/>
                <w:highlight w:val="none"/>
              </w:rPr>
            </w:pPr>
            <w:r>
              <w:rPr>
                <w:rFonts w:hint="eastAsia" w:ascii="宋体" w:hAnsi="宋体" w:cs="宋体"/>
                <w:color w:val="auto"/>
                <w:szCs w:val="21"/>
                <w:highlight w:val="none"/>
              </w:rPr>
              <w:t>保修期及保修承诺</w:t>
            </w:r>
          </w:p>
        </w:tc>
        <w:tc>
          <w:tcPr>
            <w:tcW w:w="6133" w:type="dxa"/>
          </w:tcPr>
          <w:p w14:paraId="41849139">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保修期：竣工验收后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年，保修期内因我单位质量造成的维修在接到甲方通知后由我单位负责维修处理并承担全部费用，如我单位未在24小时内答复或未派人维修，甲方可找第三方维修，所发生的维修费用由我方全部承担。</w:t>
            </w:r>
          </w:p>
        </w:tc>
      </w:tr>
      <w:tr w14:paraId="72DD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1B24595A">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378" w:type="dxa"/>
            <w:vAlign w:val="center"/>
          </w:tcPr>
          <w:p w14:paraId="4DA90676">
            <w:pPr>
              <w:spacing w:line="240" w:lineRule="atLeast"/>
              <w:rPr>
                <w:rFonts w:ascii="宋体" w:hAnsi="宋体" w:cs="宋体"/>
                <w:color w:val="auto"/>
                <w:szCs w:val="21"/>
                <w:highlight w:val="none"/>
              </w:rPr>
            </w:pPr>
            <w:r>
              <w:rPr>
                <w:rFonts w:hint="eastAsia" w:ascii="宋体" w:hAnsi="宋体" w:cs="宋体"/>
                <w:color w:val="auto"/>
                <w:szCs w:val="21"/>
                <w:highlight w:val="none"/>
              </w:rPr>
              <w:t>其他承诺</w:t>
            </w:r>
          </w:p>
        </w:tc>
        <w:tc>
          <w:tcPr>
            <w:tcW w:w="6133" w:type="dxa"/>
          </w:tcPr>
          <w:p w14:paraId="694C31B6">
            <w:pPr>
              <w:spacing w:line="240" w:lineRule="atLeast"/>
              <w:jc w:val="left"/>
              <w:rPr>
                <w:rFonts w:ascii="宋体" w:hAnsi="宋体" w:cs="宋体"/>
                <w:color w:val="auto"/>
                <w:szCs w:val="21"/>
                <w:highlight w:val="none"/>
              </w:rPr>
            </w:pPr>
            <w:r>
              <w:rPr>
                <w:rFonts w:hint="eastAsia" w:ascii="宋体" w:hAnsi="宋体" w:cs="宋体"/>
                <w:color w:val="auto"/>
                <w:szCs w:val="21"/>
                <w:highlight w:val="none"/>
              </w:rPr>
              <w:t>服从项目部现场管理，出现问题与项目部友好协商，绝不采用恶意方式解决纠纷，如</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rPr>
              <w:t>发生，甲方可按照“关于严禁采取停工、围堵等恶劣方式解决合同纠纷的承诺函”相关承诺条款执行。</w:t>
            </w:r>
          </w:p>
        </w:tc>
      </w:tr>
    </w:tbl>
    <w:p w14:paraId="24B34684">
      <w:pPr>
        <w:pStyle w:val="7"/>
        <w:rPr>
          <w:color w:val="auto"/>
          <w:highlight w:val="none"/>
        </w:rPr>
      </w:pPr>
    </w:p>
    <w:p w14:paraId="223E5816">
      <w:pPr>
        <w:pStyle w:val="7"/>
        <w:rPr>
          <w:color w:val="auto"/>
          <w:highlight w:val="none"/>
        </w:rPr>
      </w:pPr>
    </w:p>
    <w:p w14:paraId="738783C6">
      <w:pPr>
        <w:rPr>
          <w:rFonts w:hint="eastAsia"/>
          <w:color w:val="auto"/>
          <w:sz w:val="28"/>
          <w:szCs w:val="28"/>
          <w:highlight w:val="none"/>
        </w:rPr>
      </w:pPr>
      <w:r>
        <w:rPr>
          <w:rFonts w:hint="eastAsia"/>
          <w:color w:val="auto"/>
          <w:sz w:val="28"/>
          <w:szCs w:val="28"/>
          <w:highlight w:val="none"/>
        </w:rPr>
        <w:t>投标人（盖单位公章）：</w:t>
      </w:r>
    </w:p>
    <w:p w14:paraId="1594F13F">
      <w:pPr>
        <w:rPr>
          <w:color w:val="auto"/>
          <w:sz w:val="28"/>
          <w:szCs w:val="28"/>
          <w:highlight w:val="none"/>
        </w:rPr>
      </w:pPr>
      <w:r>
        <w:rPr>
          <w:rFonts w:hint="eastAsia"/>
          <w:color w:val="auto"/>
          <w:sz w:val="28"/>
          <w:szCs w:val="28"/>
          <w:highlight w:val="none"/>
        </w:rPr>
        <w:t>法定代表人或委托代理人（签字或盖章）：</w:t>
      </w:r>
    </w:p>
    <w:p w14:paraId="1E6F6086">
      <w:pPr>
        <w:rPr>
          <w:rFonts w:hint="eastAsia"/>
          <w:color w:val="auto"/>
          <w:sz w:val="28"/>
          <w:szCs w:val="28"/>
          <w:highlight w:val="none"/>
        </w:rPr>
      </w:pPr>
      <w:r>
        <w:rPr>
          <w:rFonts w:hint="eastAsia"/>
          <w:color w:val="auto"/>
          <w:sz w:val="28"/>
          <w:szCs w:val="28"/>
          <w:highlight w:val="none"/>
        </w:rPr>
        <w:t>日期：</w:t>
      </w:r>
    </w:p>
    <w:p w14:paraId="4E8CD63A">
      <w:pPr>
        <w:jc w:val="center"/>
        <w:rPr>
          <w:rFonts w:hint="eastAsia"/>
          <w:b/>
          <w:color w:val="auto"/>
          <w:sz w:val="30"/>
          <w:szCs w:val="30"/>
          <w:highlight w:val="none"/>
        </w:rPr>
      </w:pPr>
    </w:p>
    <w:p w14:paraId="301556B9">
      <w:pPr>
        <w:jc w:val="center"/>
        <w:rPr>
          <w:b/>
          <w:color w:val="auto"/>
          <w:sz w:val="30"/>
          <w:szCs w:val="30"/>
          <w:highlight w:val="none"/>
        </w:rPr>
      </w:pPr>
      <w:r>
        <w:rPr>
          <w:rFonts w:hint="eastAsia"/>
          <w:b/>
          <w:color w:val="auto"/>
          <w:sz w:val="30"/>
          <w:szCs w:val="30"/>
          <w:highlight w:val="none"/>
        </w:rPr>
        <w:t>三、投标报价清单</w:t>
      </w:r>
    </w:p>
    <w:p w14:paraId="5EDB0684">
      <w:pPr>
        <w:rPr>
          <w:rFonts w:hint="eastAsia" w:ascii="宋体" w:hAnsi="宋体" w:eastAsia="宋体" w:cs="宋体"/>
          <w:b/>
          <w:bCs/>
          <w:color w:val="auto"/>
          <w:sz w:val="28"/>
          <w:szCs w:val="28"/>
          <w:highlight w:val="none"/>
          <w:lang w:eastAsia="zh-CN"/>
        </w:rPr>
      </w:pPr>
      <w:r>
        <w:rPr>
          <w:rFonts w:hint="eastAsia" w:ascii="宋体" w:hAnsi="宋体" w:cs="宋体"/>
          <w:b/>
          <w:color w:val="auto"/>
          <w:sz w:val="28"/>
          <w:szCs w:val="28"/>
          <w:highlight w:val="none"/>
        </w:rPr>
        <w:t>项目名称：</w:t>
      </w:r>
      <w:r>
        <w:rPr>
          <w:rFonts w:hint="eastAsia" w:ascii="宋体" w:hAnsi="宋体" w:cs="宋体"/>
          <w:b/>
          <w:bCs/>
          <w:color w:val="auto"/>
          <w:sz w:val="28"/>
          <w:szCs w:val="28"/>
          <w:highlight w:val="none"/>
          <w:u w:val="single"/>
          <w:lang w:eastAsia="zh-CN"/>
        </w:rPr>
        <w:t>会泽县钟屏街道大型易地搬迁安置区帮扶车间建设项目</w:t>
      </w:r>
      <w:r>
        <w:rPr>
          <w:rFonts w:hint="eastAsia" w:ascii="宋体" w:hAnsi="宋体" w:cs="宋体"/>
          <w:b/>
          <w:bCs/>
          <w:color w:val="auto"/>
          <w:sz w:val="28"/>
          <w:szCs w:val="28"/>
          <w:highlight w:val="none"/>
          <w:u w:val="single"/>
        </w:rPr>
        <w:t>—</w:t>
      </w:r>
      <w:r>
        <w:rPr>
          <w:rFonts w:hint="eastAsia" w:ascii="宋体" w:hAnsi="宋体" w:cs="宋体"/>
          <w:b/>
          <w:bCs/>
          <w:color w:val="auto"/>
          <w:sz w:val="28"/>
          <w:szCs w:val="28"/>
          <w:highlight w:val="none"/>
          <w:u w:val="single"/>
          <w:lang w:eastAsia="zh-CN"/>
        </w:rPr>
        <w:t>砖墙砌筑、混凝土浇筑、钢筋绑扎等工程</w:t>
      </w:r>
    </w:p>
    <w:p w14:paraId="1204CEA9">
      <w:pPr>
        <w:pStyle w:val="7"/>
        <w:rPr>
          <w:rFonts w:hint="eastAsia"/>
          <w:color w:val="auto"/>
          <w:highlight w:val="none"/>
          <w:lang w:val="en-US" w:eastAsia="zh-CN"/>
        </w:rPr>
      </w:pPr>
    </w:p>
    <w:tbl>
      <w:tblPr>
        <w:tblStyle w:val="13"/>
        <w:tblW w:w="5072" w:type="pct"/>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414"/>
        <w:gridCol w:w="750"/>
        <w:gridCol w:w="986"/>
        <w:gridCol w:w="793"/>
        <w:gridCol w:w="835"/>
        <w:gridCol w:w="686"/>
        <w:gridCol w:w="3360"/>
      </w:tblGrid>
      <w:tr w14:paraId="0E255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blHeader/>
        </w:trPr>
        <w:tc>
          <w:tcPr>
            <w:tcW w:w="316" w:type="pct"/>
            <w:tcBorders>
              <w:bottom w:val="single" w:color="000000" w:sz="4" w:space="0"/>
              <w:right w:val="single" w:color="000000" w:sz="4" w:space="0"/>
            </w:tcBorders>
            <w:shd w:val="clear" w:color="auto" w:fill="auto"/>
            <w:vAlign w:val="center"/>
          </w:tcPr>
          <w:p w14:paraId="6A77E99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750" w:type="pct"/>
            <w:tcBorders>
              <w:left w:val="single" w:color="000000" w:sz="4" w:space="0"/>
              <w:bottom w:val="single" w:color="000000" w:sz="4" w:space="0"/>
              <w:right w:val="single" w:color="000000" w:sz="4" w:space="0"/>
            </w:tcBorders>
            <w:shd w:val="clear" w:color="auto" w:fill="auto"/>
            <w:vAlign w:val="center"/>
          </w:tcPr>
          <w:p w14:paraId="36F7C0D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分包项目名称</w:t>
            </w:r>
          </w:p>
        </w:tc>
        <w:tc>
          <w:tcPr>
            <w:tcW w:w="398" w:type="pct"/>
            <w:tcBorders>
              <w:left w:val="single" w:color="000000" w:sz="4" w:space="0"/>
              <w:bottom w:val="single" w:color="000000" w:sz="4" w:space="0"/>
              <w:right w:val="single" w:color="000000" w:sz="4" w:space="0"/>
            </w:tcBorders>
            <w:shd w:val="clear" w:color="auto" w:fill="auto"/>
            <w:vAlign w:val="center"/>
          </w:tcPr>
          <w:p w14:paraId="626FD35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523" w:type="pct"/>
            <w:tcBorders>
              <w:left w:val="single" w:color="000000" w:sz="4" w:space="0"/>
              <w:bottom w:val="single" w:color="000000" w:sz="4" w:space="0"/>
              <w:right w:val="single" w:color="000000" w:sz="4" w:space="0"/>
            </w:tcBorders>
            <w:shd w:val="clear" w:color="auto" w:fill="auto"/>
            <w:vAlign w:val="center"/>
          </w:tcPr>
          <w:p w14:paraId="646D675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工程量 </w:t>
            </w:r>
          </w:p>
          <w:p w14:paraId="5F76132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（暂估）</w:t>
            </w:r>
          </w:p>
        </w:tc>
        <w:tc>
          <w:tcPr>
            <w:tcW w:w="420" w:type="pct"/>
            <w:tcBorders>
              <w:left w:val="single" w:color="000000" w:sz="4" w:space="0"/>
              <w:bottom w:val="single" w:color="000000" w:sz="4" w:space="0"/>
              <w:right w:val="single" w:color="000000" w:sz="4" w:space="0"/>
            </w:tcBorders>
            <w:shd w:val="clear" w:color="auto" w:fill="auto"/>
            <w:vAlign w:val="center"/>
          </w:tcPr>
          <w:p w14:paraId="256783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含税综合分包单价（元）</w:t>
            </w:r>
          </w:p>
        </w:tc>
        <w:tc>
          <w:tcPr>
            <w:tcW w:w="443" w:type="pct"/>
            <w:tcBorders>
              <w:left w:val="single" w:color="000000" w:sz="4" w:space="0"/>
              <w:bottom w:val="single" w:color="000000" w:sz="4" w:space="0"/>
              <w:right w:val="single" w:color="000000" w:sz="4" w:space="0"/>
            </w:tcBorders>
            <w:shd w:val="clear" w:color="auto" w:fill="auto"/>
            <w:vAlign w:val="center"/>
          </w:tcPr>
          <w:p w14:paraId="57AB301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税率</w:t>
            </w:r>
          </w:p>
        </w:tc>
        <w:tc>
          <w:tcPr>
            <w:tcW w:w="364" w:type="pct"/>
            <w:tcBorders>
              <w:left w:val="single" w:color="000000" w:sz="4" w:space="0"/>
              <w:bottom w:val="single" w:color="000000" w:sz="4" w:space="0"/>
              <w:right w:val="single" w:color="000000" w:sz="4" w:space="0"/>
            </w:tcBorders>
            <w:shd w:val="clear" w:color="auto" w:fill="auto"/>
            <w:vAlign w:val="center"/>
          </w:tcPr>
          <w:p w14:paraId="741C8C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含税综合</w:t>
            </w:r>
          </w:p>
          <w:p w14:paraId="655AE0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合价（元）</w:t>
            </w:r>
          </w:p>
        </w:tc>
        <w:tc>
          <w:tcPr>
            <w:tcW w:w="1783" w:type="pct"/>
            <w:tcBorders>
              <w:left w:val="single" w:color="000000" w:sz="4" w:space="0"/>
              <w:bottom w:val="single" w:color="000000" w:sz="4" w:space="0"/>
            </w:tcBorders>
            <w:shd w:val="clear" w:color="auto" w:fill="auto"/>
            <w:vAlign w:val="center"/>
          </w:tcPr>
          <w:p w14:paraId="7E2AD1F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备注</w:t>
            </w:r>
          </w:p>
        </w:tc>
      </w:tr>
      <w:tr w14:paraId="2FA27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83BF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一</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91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1#帮扶车间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0A13">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8BD6">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821943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8B0CE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295F66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DFFB558">
            <w:pPr>
              <w:jc w:val="center"/>
              <w:rPr>
                <w:rFonts w:hint="eastAsia" w:ascii="宋体" w:hAnsi="宋体" w:eastAsia="宋体" w:cs="宋体"/>
                <w:b/>
                <w:bCs/>
                <w:i w:val="0"/>
                <w:iCs w:val="0"/>
                <w:color w:val="auto"/>
                <w:sz w:val="21"/>
                <w:szCs w:val="21"/>
                <w:highlight w:val="none"/>
                <w:u w:val="none"/>
              </w:rPr>
            </w:pPr>
          </w:p>
        </w:tc>
      </w:tr>
      <w:tr w14:paraId="7560EB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CAE9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7D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砖基础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A1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C0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162.94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E4E0EB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E1AC82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35A360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D282A4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1.砖品种、规格、强度等级:MU15免烧实心砖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02B4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1EEFBE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281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砌块墙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B8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C9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1928.5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5B4757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05245E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A7107E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414FE8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3.砂浆种类、强度等级:Ma5专用砂浆砌筑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404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8C2F4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30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砌块墙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AD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1B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128.61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127A0B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4E7AF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73B9F4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807047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2.墙体厚度:150mm以内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3.砂浆种类、强度等级:普通砌筑砂浆 M5.0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52176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63A18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67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52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587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280.87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354927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5CD313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82D57A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AB7E2A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2583C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6504F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2D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独立基础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E1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31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1823.85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D89B67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5245B4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1C10F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1A97D1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1342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86553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B5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CE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8E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AF9F01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85571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437364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76068E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3694F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C27F1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79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34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94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842.2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0BD966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1AEE70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0D1293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FBC713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9077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5FF4A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71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01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43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EDCE5E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28B895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4EF6A1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2D4B90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7811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9A1AC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13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4F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6F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1FE00F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7CE50F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95FF8A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359E53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D7EF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0C741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31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D37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48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221.5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2B227E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47443C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358506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C4D51A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167F2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CDF42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2B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28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06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CCF1EC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190A1C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427AEA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5819E8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FE41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60AF7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7BF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50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DF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115.1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5A3122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B2D2E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80C46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A2EA04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4.断面周长:2.4m以内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563A0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0EBC3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DF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37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3A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79.5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2E1E24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2BFEDC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4C90F0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92583C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D9BF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134A3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22B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构造柱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79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6D5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237.5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D3A605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BB084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A7998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F6226B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1.名称：构造柱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15D2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4C564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6B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基础梁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A3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C27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276.16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5B5A8F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8DC77A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9374F1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E50B0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1.名称：基础梁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4CD6C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861F4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145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圈梁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8F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0B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53.8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BBE2F9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66C549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3A6E7B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64B9B0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1.名称：圈梁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D04D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74195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C9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过梁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8F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FF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19.11</w:t>
            </w:r>
          </w:p>
        </w:tc>
        <w:tc>
          <w:tcPr>
            <w:tcW w:w="420" w:type="pct"/>
            <w:tcBorders>
              <w:top w:val="nil"/>
              <w:left w:val="single" w:color="000000" w:sz="4" w:space="0"/>
              <w:bottom w:val="single" w:color="auto" w:sz="4" w:space="0"/>
              <w:right w:val="single" w:color="000000" w:sz="4" w:space="0"/>
            </w:tcBorders>
            <w:shd w:val="clear" w:color="auto" w:fill="auto"/>
            <w:vAlign w:val="center"/>
          </w:tcPr>
          <w:p w14:paraId="676D762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743D02A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2689DF1B">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D918F0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1.名称：过梁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54F4A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652BA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6A0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有梁板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E1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2C885C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4106.49</w:t>
            </w: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5BFEFBB5">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59E49FE7">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2C195E5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auto" w:sz="4" w:space="0"/>
              <w:bottom w:val="single" w:color="000000" w:sz="4" w:space="0"/>
            </w:tcBorders>
            <w:shd w:val="clear" w:color="auto" w:fill="auto"/>
            <w:vAlign w:val="center"/>
          </w:tcPr>
          <w:p w14:paraId="0B611C6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2E70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34431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D56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有梁板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E04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61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1067.35</w:t>
            </w: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195CC0CD">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7752B781">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4D959A5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15F723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3E7DF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BEA873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41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雨篷、悬挑板、阳台板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42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48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12.92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3A9FD9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BED0A2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84CA84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A31580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16C27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1CA6C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CB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直形楼梯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5E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2C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386.5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8B32CF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EE3DB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E01C9B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88237B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8FA1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0B6B6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A1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直形楼梯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790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D0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96.62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EAC1E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43F8C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7107E3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25B374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1B2A7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27BAB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09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散水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A1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B9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219.63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A6C009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68EF26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3F744E">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527D9C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1.名称：散水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3.混凝土强度等级:C15混凝土（100厚）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4做法：图集西南18J812 P7-4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5.内容：含素土夯实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67C5E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A805B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0D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坡道</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7D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0B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91.92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F70F5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FD3B4A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1FD369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579713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4.面层：40mm厚1：2水泥砂浆面层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A820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6619A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A8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排水沟</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F6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7D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368.45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8B3DA9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28817E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19F109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6B47C7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1.名称：排水沟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2.100厚C10混凝土垫层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3.M5水泥砂浆砌砖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4.20厚1:2.5水泥砂浆粉光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5.铸铁篦子盖板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3C45BA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04DF4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64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04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D8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2CBBCF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0DB67E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E5940B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2FD3C3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1.名称:砖砌台阶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2.部位:屋顶门槛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E7DD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26940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70E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扶手、压顶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30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47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A74359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CE6493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087FD6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263068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DFCA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99B4D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90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扶手、压顶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119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D5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0.14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22BC4F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19F3E2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AE54B3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612B3E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1.名称：门槛压顶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1ED7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05F79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43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其他构件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53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A7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0.48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E7863D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5C110B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7C842F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630F6A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1.名称：翻边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9EBA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BD368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54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其他构件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E2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72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1BCE36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D2518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C9E790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5AD03D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E7FB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3A725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8C0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后浇带</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98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8D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7.94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721C73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798D7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D89176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0F279E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1.名称：梁后浇带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AE15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7F2B7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8E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后浇带</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4B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4D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42.15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FFF56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F8CED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A4DA1E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7556A6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1.名称：板后浇带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BE1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47732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F28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后浇带</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4E2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76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18.64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3CB8F5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D6EA66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6F6F7F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5234B8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1.名称：梁后浇带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55FAE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CC078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28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后浇带</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74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5D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10.01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EE7EC1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FF4870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09288F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7B99C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1.名称：板后浇带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5A740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78A14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6C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BE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C5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11.612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3D14F6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E88588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04E20D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B2A1E6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1.钢筋种类、规格:HPB300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3C08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DE6FD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4D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AA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51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307.385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019297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C825CB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A29D1DE">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1F2075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5D87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F8F7D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811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D3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1D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161.499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4A6017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1600AB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A802D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AD3583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384E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ED611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87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F8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55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7.186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FBF686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E25C05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E049D4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E5058E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82F9B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D463A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9F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0D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9F0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118.98</w:t>
            </w:r>
          </w:p>
        </w:tc>
        <w:tc>
          <w:tcPr>
            <w:tcW w:w="420" w:type="pct"/>
            <w:tcBorders>
              <w:top w:val="nil"/>
              <w:left w:val="single" w:color="000000" w:sz="4" w:space="0"/>
              <w:bottom w:val="single" w:color="auto" w:sz="4" w:space="0"/>
              <w:right w:val="single" w:color="000000" w:sz="4" w:space="0"/>
            </w:tcBorders>
            <w:shd w:val="clear" w:color="auto" w:fill="auto"/>
            <w:vAlign w:val="center"/>
          </w:tcPr>
          <w:p w14:paraId="0F8C5C7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359E834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49EFAB6E">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676009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φ20～25mm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CD6CC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4E5D2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C9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DA2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3306E8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3.69</w:t>
            </w: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3F4F3593">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3F0A595C">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6271676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auto" w:sz="4" w:space="0"/>
              <w:bottom w:val="single" w:color="000000" w:sz="4" w:space="0"/>
            </w:tcBorders>
            <w:shd w:val="clear" w:color="auto" w:fill="auto"/>
            <w:vAlign w:val="center"/>
          </w:tcPr>
          <w:p w14:paraId="73EDCA1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φ28～30mm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DA1B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44E8D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EA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砌体加固钢筋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07EC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56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10.928</w:t>
            </w: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68B92384">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74181C38">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14BEB4D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DF050B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FB3A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A0EF1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78F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68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F9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106.874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9C29E5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C1114E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0DD39B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C7920C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φ10m以内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9033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E3CB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886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59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7E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21.223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6AD3B1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854FC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871DBC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845589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75DF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79182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5E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D4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659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1.964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DAFF24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F3737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101BC2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53F322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 （E)φ16～18mm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1F9E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9783A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9F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08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E9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4.03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3FA6C1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C1FED4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E644AE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66599E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1.钢筋种类、规格:HRB500（E) φ12-14mm以内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CE2E0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F61F5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BC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20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27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44.707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4EA51B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E144AD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E39AC8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AD83E5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1.钢筋种类、规格:HRB500（E) φ16-18mm以内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96AC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5D3EA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76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DE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B8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524.479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5CC492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645F65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F8ED82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46649B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 (E)φ20-25mm以内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A67A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96F5D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71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2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3B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8.488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562111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CB449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3584B2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D86DE5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1.钢筋种类、规格:HRB500(E) φ28mm以内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25F20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2677A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DE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支撑钢筋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EA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B3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7.042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7DB977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EB5F13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28B45CB">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264178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1.部位:马钢筋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2.钢筋种类、规格:HPB300 φ10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41F1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82DCA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3F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预埋铁件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A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71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0.56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BB990D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0323C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0DC0FC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EBC90F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1.钢材种类:预埋铁件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3.铁件尺寸:满足设计及相关要求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2EB5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3D37D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BA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钢筋机械连接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A15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48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3063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2F4D3C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6BF6A8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D0E068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0C4FC3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1.连接类型:电渣压力焊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2.规格:φ18mm以外</w:t>
            </w:r>
          </w:p>
        </w:tc>
      </w:tr>
      <w:tr w14:paraId="6121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DD924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8D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F58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36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EBC0FF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E7008D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8CE09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0680E6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2.螺纹套筒种类:16mm以内</w:t>
            </w:r>
          </w:p>
        </w:tc>
      </w:tr>
      <w:tr w14:paraId="706F3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38245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625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47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5A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1140</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8B1901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FA1F0C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CF756B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4A88BF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2CBBA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9D89E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BC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A1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E4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10669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4C67E9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9A3CBD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DF8AE0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13D5C8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1FB34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CF8EC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EC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E74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3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328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94B7F0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FF7305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6CC44D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3BEFC3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2.螺纹套筒种类:32mm以内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5CCF4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C3945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D8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砌块墙钢丝网加固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4F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C89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1601.7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13C0F2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E18411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48D21A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6D5636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1.部位:砌体与不同材料连接处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2.材料品种、规格:耐碱玻纤网、宽300mm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3.加固方式:满足设计及规范要求</w:t>
            </w:r>
          </w:p>
        </w:tc>
      </w:tr>
      <w:tr w14:paraId="245E3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95AF2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A7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现浇混凝土池底</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6F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F91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11.86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364E64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560F4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D369DB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E32A51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FE9F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829AF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F26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现浇混凝土池壁（隔墙）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3A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075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9.45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FE078E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B4E5C8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C0DA8B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DB2BBE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3B01D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0158F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19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模板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4D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4A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60084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BB780E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A44CFE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306CD6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FDFA0AC">
            <w:pPr>
              <w:jc w:val="left"/>
              <w:rPr>
                <w:rFonts w:hint="eastAsia" w:ascii="宋体" w:hAnsi="宋体" w:eastAsia="宋体" w:cs="宋体"/>
                <w:b/>
                <w:bCs/>
                <w:i w:val="0"/>
                <w:iCs w:val="0"/>
                <w:color w:val="auto"/>
                <w:sz w:val="21"/>
                <w:szCs w:val="21"/>
                <w:highlight w:val="none"/>
                <w:u w:val="none"/>
              </w:rPr>
            </w:pPr>
          </w:p>
        </w:tc>
      </w:tr>
      <w:tr w14:paraId="723A8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9D6B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5E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脚手架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75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39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47008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B6D529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6C1882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A5BE10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3C5255B">
            <w:pPr>
              <w:jc w:val="left"/>
              <w:rPr>
                <w:rFonts w:hint="eastAsia" w:ascii="宋体" w:hAnsi="宋体" w:eastAsia="宋体" w:cs="宋体"/>
                <w:b/>
                <w:bCs/>
                <w:i w:val="0"/>
                <w:iCs w:val="0"/>
                <w:color w:val="auto"/>
                <w:sz w:val="21"/>
                <w:szCs w:val="21"/>
                <w:highlight w:val="none"/>
                <w:u w:val="none"/>
              </w:rPr>
            </w:pPr>
          </w:p>
        </w:tc>
      </w:tr>
      <w:tr w14:paraId="33C98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E8233A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二</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2A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2#帮扶车间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A376">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3B70">
            <w:pPr>
              <w:jc w:val="center"/>
              <w:rPr>
                <w:rFonts w:hint="eastAsia" w:ascii="宋体" w:hAnsi="宋体" w:eastAsia="宋体" w:cs="宋体"/>
                <w:b/>
                <w:bCs/>
                <w:i w:val="0"/>
                <w:iCs w:val="0"/>
                <w:color w:val="auto"/>
                <w:sz w:val="21"/>
                <w:szCs w:val="21"/>
                <w:highlight w:val="none"/>
                <w:u w:val="none"/>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33DB6D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7E9235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C04A3B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C18CFF9">
            <w:pPr>
              <w:jc w:val="left"/>
              <w:rPr>
                <w:rFonts w:hint="eastAsia" w:ascii="宋体" w:hAnsi="宋体" w:eastAsia="宋体" w:cs="宋体"/>
                <w:b/>
                <w:bCs/>
                <w:i w:val="0"/>
                <w:iCs w:val="0"/>
                <w:color w:val="auto"/>
                <w:sz w:val="21"/>
                <w:szCs w:val="21"/>
                <w:highlight w:val="none"/>
                <w:u w:val="none"/>
              </w:rPr>
            </w:pPr>
          </w:p>
        </w:tc>
      </w:tr>
      <w:tr w14:paraId="62A59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95D9C1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92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砖基础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8A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9E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57F5FE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8207D0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EB915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75D285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1.砖品种、规格、强度等级:MU20免烧实心砖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B22D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80964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D4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实心砖墙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05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A4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47.67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A8DF25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F2D30F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1BEEA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85F161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4.墙厚：180mm厚MU20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3DF34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D0C88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451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砌块墙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777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336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964.21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CE14B1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6E73C3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41BFAE">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B78E7F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3.砂浆种类、强度等级:Ma5专用砂浆砌筑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94BA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689ED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E7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5C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7AD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113.62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6EF3F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4A2577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52CB26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A679E2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45CC8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A2DCD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EEF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独立基础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A6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EC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374.43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E32668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76577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7C9638B">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D59605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2141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13056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23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基础短柱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D8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9E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130.6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C165B3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F5305C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5C9427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82CE2E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6B672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C6DF4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3B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直形墙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936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9C9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136.96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6C5E0A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ADE195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D27A21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8C0792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1.名称：钢筋混凝土短墙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4.墙厚：200mm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1787E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A8DFB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3AD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3E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87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376.9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1657CB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6903FB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CFC50D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9284E0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05D4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35A93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350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0BC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4D5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39.7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ED2642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FFAF28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125D07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B4631E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4.断面周长:2.4m以内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F29D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AFD2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C1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C1D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C1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134.9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702355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CF6897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1D78BF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2BA153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B0C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A3DE0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1A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41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E2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9C6944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529966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C3756A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3C1A61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FA51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08901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7B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构造柱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D5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F8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185.31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D3F406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BCA2C3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04075FF">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C44E0B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1.名称：构造柱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A285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AA3CE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11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基础梁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43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5B9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105.21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5BBFB9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C2B89F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3742E5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933DF8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1.名称：基础梁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43CE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85159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314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圈梁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7E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BE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19.22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FAF45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DBE82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62F85C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01B52C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1.名称：圈梁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2000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ECBB7A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DDF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过梁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BD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B8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4.34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08F756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09A73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DB7EC60">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E89BD8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1.名称：过梁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6620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E7EB1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71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有梁板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581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8C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1741.71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FB1FAF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F00302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2E589F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654676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28A67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AE11B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C9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雨篷、悬挑板、阳台板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EAA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616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19.25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6FB686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CBC8CF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3A4088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52B09C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241369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5AAED2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F5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直形楼梯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94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72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192.9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3641E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3BBF56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564C89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D74B6B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7ADF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C264B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AB1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散水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97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61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105.84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D203C3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11E921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775C4F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76463B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1.名称：散水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3.混凝土强度等级:C15混凝土（100厚）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4做法：图集西南18J812 P7-4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5.内容：含素土夯实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FB23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74040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1F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坡道</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165F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88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43.56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C0E53A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5501A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6A2903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9A0707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4.面层：40mm厚1：2水泥砂浆面层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4B3E5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E6BAED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9AA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排水沟</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64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71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181.2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B14C10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048AF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DDA80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95E72D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1.名称：排水沟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2.100厚C10混凝土垫层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3.M5水泥砂浆砌砖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4.20厚1:2.5水泥砂浆粉光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5.铸铁篦子盖板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DD09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72C4B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29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D5E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6F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0.18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9F6FC2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280666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2F57D2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4E487F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1.名称:砖砌台阶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2.部位:屋顶门槛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768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973C0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4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扶手、压顶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307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06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016C7E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5B7E0D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5CC2AB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749CF3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3445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23214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41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扶手、压顶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96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DE2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0.12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0B7D50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213880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F2F624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F9BC62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1.名称：门槛压顶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58FAA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73E1E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07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其他构件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05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E3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2C08E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AA73E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AF9B27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BCE0DF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1.名称：翻边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638B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FB8F9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97E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其他构件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005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DA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0.48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55B1DC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D584B8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0B0467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883A03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184C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FA0D8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72E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砌体加固钢筋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A5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72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4.236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6158D3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C2DA4B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F6E3220">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64C522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A711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4F144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B0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8D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BD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5.047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A7CB99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D487AC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1A5F72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17F23D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1.钢筋种类、规格:HPB300 φ6mm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5095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BCA4B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53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15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08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1.402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2293D1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63E7A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C60773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DBDA13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1.钢筋种类、规格:HPB300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B267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4FF1F5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D7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23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5AF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89.473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F73566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45AF5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2F3C55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72048B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17AD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BE12C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01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87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97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31.046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FDF15C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1439AF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3BE0F7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C06BAD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D5CC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78FF4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A7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1C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0F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4.768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93018D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71E45D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47BC0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EF8B5E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5B95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6488C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6F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83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E2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8.81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BFE369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D85E60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11BA44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740B13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φ20～25mm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6DF7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79233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89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0D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D8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77.658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F1D65B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3EAF1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80BD61B">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AF2577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φ10m以内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A601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2DD5A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BEA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34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58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2.251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FFF3EA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9F9370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D070A5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363799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A400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2B7D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97E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6E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D76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2.502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D4C494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ABAA3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22FEF5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E90F48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C8E6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9ACFE3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F8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0D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BC5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5.003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1F2B6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D5A1F1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D7B7AD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E6EBBB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1.钢筋种类、规格:HRB500（E) φ12-14mm以内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DDEB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028D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4B9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F9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E2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13.292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900464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E0475E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238376B">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A78D5E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1.钢筋种类、规格:HRB500（E) φ16-18mm以内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A7F4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E6032C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4C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BE0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65E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201.097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ED29F1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97C4EB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94DDA1F">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4DD31B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1.钢筋种类、规格:HRB500 (E)φ20-25mm以内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C216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F5078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FB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支撑钢筋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84A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80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2.909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14C63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A30A9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9C1F75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1C26DB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1.部位:马钢筋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2.钢筋种类、规格:HPB300 φ10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3370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8CE289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3B0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钢筋机械连接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FB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8E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3063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99CA59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EDE70C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00306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1AE730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1.连接类型:电渣压力焊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2.规格:φ18mm以外</w:t>
            </w:r>
          </w:p>
        </w:tc>
      </w:tr>
      <w:tr w14:paraId="7AF04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B5B2D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E57E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D9B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D5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8F9F7D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0BAE46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7033BF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3D31C8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2.螺纹套筒种类:16mm以内</w:t>
            </w:r>
          </w:p>
        </w:tc>
      </w:tr>
      <w:tr w14:paraId="37B7E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D556B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880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C1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37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1140</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EE3CE9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1384AB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3111F9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441363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2.螺纹套筒种类:20mm以内</w:t>
            </w:r>
          </w:p>
        </w:tc>
      </w:tr>
      <w:tr w14:paraId="702C1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21F3A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2CE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35A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E9F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10669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796742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D1A87A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1ED71A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1B6DEE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2.螺纹套筒种类:25mm以内</w:t>
            </w:r>
          </w:p>
        </w:tc>
      </w:tr>
      <w:tr w14:paraId="58896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F7A979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1A2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5F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46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328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CBDF80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CE9263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108AA8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B35F9B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2.螺纹套筒种类:32mm以内</w:t>
            </w:r>
          </w:p>
        </w:tc>
      </w:tr>
      <w:tr w14:paraId="7AD07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F7D04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30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砌块墙钢丝网加固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2929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6B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493.96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7A7BCA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AAA459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891E96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8B3F40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1.部位:砌体与不同材料连接处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2.材料品种、规格:耐碱玻纤网、宽300mm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E4EC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55355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C79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现浇混凝土池底</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B25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3B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9.95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124BE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17E2CC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C65E45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681C8A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14BB1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7E225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99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现浇混凝土池壁（隔墙）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471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ACD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6.66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79AE16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FC45F3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5319D4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D04226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330DB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3E721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8D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模板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AF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48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23160</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1B755D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18E0B5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2F5FE3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053EE14">
            <w:pPr>
              <w:jc w:val="left"/>
              <w:rPr>
                <w:rFonts w:hint="eastAsia" w:ascii="宋体" w:hAnsi="宋体" w:eastAsia="宋体" w:cs="宋体"/>
                <w:b/>
                <w:bCs/>
                <w:i w:val="0"/>
                <w:iCs w:val="0"/>
                <w:color w:val="auto"/>
                <w:sz w:val="21"/>
                <w:szCs w:val="21"/>
                <w:highlight w:val="none"/>
                <w:u w:val="none"/>
              </w:rPr>
            </w:pPr>
          </w:p>
        </w:tc>
      </w:tr>
      <w:tr w14:paraId="40CF8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7A79B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6E0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脚手架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5C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5D8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18"/>
                <w:szCs w:val="18"/>
                <w:u w:val="none"/>
                <w:lang w:val="en-US" w:eastAsia="zh-CN" w:bidi="ar"/>
              </w:rPr>
              <w:t>17084</w:t>
            </w:r>
          </w:p>
        </w:tc>
        <w:tc>
          <w:tcPr>
            <w:tcW w:w="420" w:type="pct"/>
            <w:tcBorders>
              <w:top w:val="nil"/>
              <w:left w:val="single" w:color="000000" w:sz="4" w:space="0"/>
              <w:bottom w:val="single" w:color="auto" w:sz="4" w:space="0"/>
              <w:right w:val="single" w:color="000000" w:sz="4" w:space="0"/>
            </w:tcBorders>
            <w:shd w:val="clear" w:color="auto" w:fill="auto"/>
            <w:vAlign w:val="center"/>
          </w:tcPr>
          <w:p w14:paraId="572ACE0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5A73FB8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31047EA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E4206DA">
            <w:pPr>
              <w:jc w:val="left"/>
              <w:rPr>
                <w:rFonts w:hint="eastAsia" w:ascii="宋体" w:hAnsi="宋体" w:eastAsia="宋体" w:cs="宋体"/>
                <w:b/>
                <w:bCs/>
                <w:i w:val="0"/>
                <w:iCs w:val="0"/>
                <w:color w:val="auto"/>
                <w:sz w:val="21"/>
                <w:szCs w:val="21"/>
                <w:highlight w:val="none"/>
                <w:u w:val="none"/>
              </w:rPr>
            </w:pPr>
          </w:p>
        </w:tc>
      </w:tr>
      <w:tr w14:paraId="2987B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FAD90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000000"/>
                <w:kern w:val="0"/>
                <w:sz w:val="20"/>
                <w:szCs w:val="20"/>
                <w:u w:val="none"/>
                <w:lang w:val="en-US" w:eastAsia="zh-CN" w:bidi="ar"/>
              </w:rPr>
              <w:t>三</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9D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00"/>
                <w:kern w:val="0"/>
                <w:sz w:val="20"/>
                <w:szCs w:val="20"/>
                <w:u w:val="none"/>
                <w:lang w:val="en-US" w:eastAsia="zh-CN" w:bidi="ar"/>
              </w:rPr>
              <w:t>3#帮扶车间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7745">
            <w:pPr>
              <w:jc w:val="center"/>
              <w:rPr>
                <w:rFonts w:hint="eastAsia" w:ascii="宋体" w:hAnsi="宋体" w:eastAsia="宋体" w:cs="宋体"/>
                <w:b/>
                <w:bCs/>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53230E8E">
            <w:pPr>
              <w:jc w:val="center"/>
              <w:rPr>
                <w:rFonts w:hint="eastAsia" w:ascii="宋体" w:hAnsi="宋体" w:eastAsia="宋体" w:cs="宋体"/>
                <w:b/>
                <w:bCs/>
                <w:i w:val="0"/>
                <w:iCs w:val="0"/>
                <w:color w:val="auto"/>
                <w:sz w:val="21"/>
                <w:szCs w:val="21"/>
                <w:highlight w:val="none"/>
                <w:u w:val="none"/>
              </w:rPr>
            </w:pP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747F86F2">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718FD588">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38C47A3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auto" w:sz="4" w:space="0"/>
              <w:bottom w:val="single" w:color="000000" w:sz="4" w:space="0"/>
            </w:tcBorders>
            <w:shd w:val="clear" w:color="auto" w:fill="auto"/>
            <w:vAlign w:val="center"/>
          </w:tcPr>
          <w:p w14:paraId="019F1063">
            <w:pPr>
              <w:jc w:val="left"/>
              <w:rPr>
                <w:rFonts w:hint="eastAsia" w:ascii="宋体" w:hAnsi="宋体" w:eastAsia="宋体" w:cs="宋体"/>
                <w:b/>
                <w:bCs/>
                <w:i w:val="0"/>
                <w:iCs w:val="0"/>
                <w:color w:val="auto"/>
                <w:sz w:val="21"/>
                <w:szCs w:val="21"/>
                <w:highlight w:val="none"/>
                <w:u w:val="none"/>
              </w:rPr>
            </w:pPr>
          </w:p>
        </w:tc>
      </w:tr>
      <w:tr w14:paraId="289DA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DC555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C07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砖基础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F8A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38E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41.88</w:t>
            </w: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3E1F9C37">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7ED9A2A0">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59F4DB9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48CBF3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1.砖品种、规格、强度等级:MU15免烧实心砖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E242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C6BBF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C1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砌块墙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3B8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87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219.17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BD8ED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5B155D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B0A0C0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C36BFC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3.砂浆种类、强度等级:Ma5专用砂浆砌筑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976E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863A1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52C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砌块墙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DB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08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EBADD6D">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8653EE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E387C0B">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C05C8B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2.墙体厚度:150mm以内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3.砂浆种类、强度等级:普通砌筑砂浆 M5.0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84D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58223D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D0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垫层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A2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2C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19.03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606CE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DC2C91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256A2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1B2126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0F4F2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B28D1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7C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独立基础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CF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A7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48.97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89093E5">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9EE4D5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CC383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2DA8B0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BCE8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2B11B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64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E4E5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64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B08EB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661288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A141F8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5FDBBF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21A5F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591B60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2B0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矩形柱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90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3B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11.4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90ACAB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93FEB3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2C7875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CF20CD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7C4E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35E02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04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构造柱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37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498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15.64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45294D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1EAF1A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4CF4B1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EF846D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1.名称：构造柱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9E5D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92C1F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4A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基础梁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24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7D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20.08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4075AF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3EAE5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7825B7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8CD597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1.名称：基础梁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0C0C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B3DD6E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BC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圈梁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108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92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8.22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12812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7BD7C7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64607B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13F847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1.名称：圈梁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F4EB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2F401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1F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过梁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27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11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9ECB4C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9720FA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DC4028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8A6052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1.名称：过梁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9C67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D9698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69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有梁板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BA3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6C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10.86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07DF6A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9B5D73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A3E726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5F3534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211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5AB0D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EBC7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直形楼梯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18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F9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4A821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8D10A9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9EC5E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9DB104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3637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2FF569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9A1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散水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5E0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00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26.6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73E5DC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1A3234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4A9872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7C46A9A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1.名称：散水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3.混凝土强度等级:C15混凝土（100厚）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5DF4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DB6F1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24E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坡道</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9AE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8A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27.87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B30DC5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34D248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8CC008E">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B40CAF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1.名称：坡道、平台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4.面层：40mm厚1：2水泥砂浆面层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2B184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E68FE1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473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排水沟</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9D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D0D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83.79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B96B6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BE8C1D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1B273F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B3B9F9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1.名称：排水沟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2.100厚C10混凝土垫层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3.M5水泥砂浆砌砖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4.20厚1:2.5水泥砂浆粉光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5.铸铁篦子盖板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DD33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1B9521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36E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台阶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0C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191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3C9CC6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FF305E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ED1819E">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8845F6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1.名称：水泥砂浆台阶面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2.面层:20mm厚1:2水泥砂浆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3.基层：M5水泥砂浆砌粘土实心砖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4.垫层：100mm厚C15混凝土垫层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3.做法：不含主材</w:t>
            </w:r>
          </w:p>
        </w:tc>
      </w:tr>
      <w:tr w14:paraId="72F2E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2B59C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CCD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柱管内灌注混凝土</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AF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CD1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0.66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D6740F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60AD935">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E27036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65EAC9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2.混凝土强度等级:C35无收缩细石混凝土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3.部位：柱内灌混凝土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14D92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25E161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C34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混凝土保护层</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9F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12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0.91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84C46A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D81D0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6D0FDE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E3A1AF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3.部位：柱脚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38A2F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A4A8B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BD4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混凝土翻边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C3E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45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1.35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E39C62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11383D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814B446">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691EFE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1.名称：混凝土翻边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FA33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C206FF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2B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0A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111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0.111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1B5536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2F3CD7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198F179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D1A137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1.钢筋种类、规格:HPB300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254894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8D17E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67EE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4AC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A7E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1.242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91F10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7A60F5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0FBFC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BEEF97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 (E)φ16～18mm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4335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DCAC8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84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0C7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9F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4.26</w:t>
            </w:r>
          </w:p>
        </w:tc>
        <w:tc>
          <w:tcPr>
            <w:tcW w:w="420" w:type="pct"/>
            <w:tcBorders>
              <w:top w:val="nil"/>
              <w:left w:val="single" w:color="000000" w:sz="4" w:space="0"/>
              <w:bottom w:val="single" w:color="auto" w:sz="4" w:space="0"/>
              <w:right w:val="single" w:color="000000" w:sz="4" w:space="0"/>
            </w:tcBorders>
            <w:shd w:val="clear" w:color="auto" w:fill="auto"/>
            <w:vAlign w:val="center"/>
          </w:tcPr>
          <w:p w14:paraId="3FE223F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auto" w:sz="4" w:space="0"/>
              <w:right w:val="single" w:color="000000" w:sz="4" w:space="0"/>
            </w:tcBorders>
            <w:shd w:val="clear" w:color="auto" w:fill="auto"/>
            <w:vAlign w:val="center"/>
          </w:tcPr>
          <w:p w14:paraId="34AFEA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auto" w:sz="4" w:space="0"/>
              <w:right w:val="single" w:color="000000" w:sz="4" w:space="0"/>
            </w:tcBorders>
            <w:shd w:val="clear" w:color="auto" w:fill="auto"/>
            <w:vAlign w:val="center"/>
          </w:tcPr>
          <w:p w14:paraId="5BE857F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DE1734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φ20～25mm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9ADE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F172F6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F93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5D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auto" w:sz="4" w:space="0"/>
            </w:tcBorders>
            <w:shd w:val="clear" w:color="auto" w:fill="auto"/>
            <w:vAlign w:val="center"/>
          </w:tcPr>
          <w:p w14:paraId="5D436CD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3.087</w:t>
            </w:r>
          </w:p>
        </w:tc>
        <w:tc>
          <w:tcPr>
            <w:tcW w:w="420" w:type="pct"/>
            <w:tcBorders>
              <w:top w:val="single" w:color="auto" w:sz="4" w:space="0"/>
              <w:left w:val="single" w:color="auto" w:sz="4" w:space="0"/>
              <w:bottom w:val="single" w:color="auto" w:sz="4" w:space="0"/>
              <w:right w:val="single" w:color="000000" w:sz="4" w:space="0"/>
            </w:tcBorders>
            <w:shd w:val="clear" w:color="auto" w:fill="auto"/>
            <w:vAlign w:val="center"/>
          </w:tcPr>
          <w:p w14:paraId="70DB6B11">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auto" w:sz="4" w:space="0"/>
              <w:right w:val="single" w:color="000000" w:sz="4" w:space="0"/>
            </w:tcBorders>
            <w:shd w:val="clear" w:color="auto" w:fill="auto"/>
            <w:vAlign w:val="center"/>
          </w:tcPr>
          <w:p w14:paraId="273228C2">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auto" w:sz="4" w:space="0"/>
              <w:right w:val="single" w:color="auto" w:sz="4" w:space="0"/>
            </w:tcBorders>
            <w:shd w:val="clear" w:color="auto" w:fill="auto"/>
            <w:vAlign w:val="center"/>
          </w:tcPr>
          <w:p w14:paraId="6195DA8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auto" w:sz="4" w:space="0"/>
              <w:bottom w:val="single" w:color="000000" w:sz="4" w:space="0"/>
            </w:tcBorders>
            <w:shd w:val="clear" w:color="auto" w:fill="auto"/>
            <w:vAlign w:val="center"/>
          </w:tcPr>
          <w:p w14:paraId="1D86CC5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φ10m以内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7D79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90266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E9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BF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53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0.234</w:t>
            </w:r>
          </w:p>
        </w:tc>
        <w:tc>
          <w:tcPr>
            <w:tcW w:w="420" w:type="pct"/>
            <w:tcBorders>
              <w:top w:val="single" w:color="auto" w:sz="4" w:space="0"/>
              <w:left w:val="single" w:color="000000" w:sz="4" w:space="0"/>
              <w:bottom w:val="single" w:color="000000" w:sz="4" w:space="0"/>
              <w:right w:val="single" w:color="000000" w:sz="4" w:space="0"/>
            </w:tcBorders>
            <w:shd w:val="clear" w:color="auto" w:fill="auto"/>
            <w:vAlign w:val="center"/>
          </w:tcPr>
          <w:p w14:paraId="720E9908">
            <w:pPr>
              <w:jc w:val="center"/>
              <w:rPr>
                <w:rFonts w:hint="eastAsia" w:ascii="宋体" w:hAnsi="宋体" w:eastAsia="宋体" w:cs="宋体"/>
                <w:b/>
                <w:bCs/>
                <w:i w:val="0"/>
                <w:iCs w:val="0"/>
                <w:color w:val="auto"/>
                <w:sz w:val="21"/>
                <w:szCs w:val="21"/>
                <w:highlight w:val="none"/>
                <w:u w:val="none"/>
              </w:rPr>
            </w:pPr>
          </w:p>
        </w:tc>
        <w:tc>
          <w:tcPr>
            <w:tcW w:w="443" w:type="pct"/>
            <w:tcBorders>
              <w:top w:val="single" w:color="auto" w:sz="4" w:space="0"/>
              <w:left w:val="single" w:color="000000" w:sz="4" w:space="0"/>
              <w:bottom w:val="single" w:color="000000" w:sz="4" w:space="0"/>
              <w:right w:val="single" w:color="000000" w:sz="4" w:space="0"/>
            </w:tcBorders>
            <w:shd w:val="clear" w:color="auto" w:fill="auto"/>
            <w:vAlign w:val="center"/>
          </w:tcPr>
          <w:p w14:paraId="5414C06A">
            <w:pPr>
              <w:jc w:val="center"/>
              <w:rPr>
                <w:rFonts w:hint="eastAsia" w:ascii="宋体" w:hAnsi="宋体" w:eastAsia="宋体" w:cs="宋体"/>
                <w:b/>
                <w:bCs/>
                <w:i w:val="0"/>
                <w:iCs w:val="0"/>
                <w:color w:val="auto"/>
                <w:sz w:val="21"/>
                <w:szCs w:val="21"/>
                <w:highlight w:val="none"/>
                <w:u w:val="none"/>
              </w:rPr>
            </w:pPr>
          </w:p>
        </w:tc>
        <w:tc>
          <w:tcPr>
            <w:tcW w:w="364" w:type="pct"/>
            <w:tcBorders>
              <w:top w:val="single" w:color="auto" w:sz="4" w:space="0"/>
              <w:left w:val="single" w:color="000000" w:sz="4" w:space="0"/>
              <w:bottom w:val="single" w:color="000000" w:sz="4" w:space="0"/>
              <w:right w:val="single" w:color="000000" w:sz="4" w:space="0"/>
            </w:tcBorders>
            <w:shd w:val="clear" w:color="auto" w:fill="auto"/>
            <w:vAlign w:val="center"/>
          </w:tcPr>
          <w:p w14:paraId="751B5E6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13E9FF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C681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6D577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39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59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D3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0.966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434C8C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A1130E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BB2840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71A1DE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E075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BCD01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6B4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FA2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85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7.069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D5811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B6FD3A6">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7CD007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9CFFC5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 (E)φ12～14mm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6D133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5C29BB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B6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钢筋网片</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B0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CA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0.021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BE03C6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7B7BF7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C394495">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C3DC00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4955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96CD1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73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砌体加固钢筋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C6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4100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0.701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37EB4B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13D2D2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06242BF">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763FA7E">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F8CD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0C2626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DDC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支撑钢筋</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72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B92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0.018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0C9F9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267E58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8AB315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B37E8E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1.部位:马钢筋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2.钢筋种类、规格:HPB300 φ10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D08A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91A19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84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预埋铁件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63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110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1.574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53F68C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ED7C7F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4A7E93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3D50AB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1.钢材种类:预埋铁件、螺栓等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3.铁件尺寸:满足设计及相关要求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197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5CB17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70B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钢筋机械连接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70F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F9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284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4BB26A7">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A2F488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F4BCBF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6971C2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1.连接类型:电渣压力焊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2.规格:φ18mm以外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6D40F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05098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26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C1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3C9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BCEB3E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616339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4B7AED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C15762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414D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06B5CC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5BC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E2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15C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F3CEA99">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69F4B1D">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6BC0AC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77F7E16">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385E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6673F3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16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机械连接</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788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个</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A77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21D406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8FDB2D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7EB168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4361AD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2.螺纹套筒种类:32mm以内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602E7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FD4B2A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00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空腹钢柱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5E4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0FC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15.867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464085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C51ADE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CCB94D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2C0F49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1.柱类型:钢柱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6.防火要求:耐火等级二级，厚型防火涂料，耐火极限2.5小时(另计）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773D6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EB5D98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B17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2A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09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31.819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EC5476A">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40BEAB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ED9D39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697603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1.柱类型:钢梁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77CF2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E4DE6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72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钢吊车梁</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AE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FE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1.497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0BA0C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B53287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AB431DB">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5B5F44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1.柱类型:钢吊车梁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5A2E5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2D3986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9A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钢支撑、钢拉条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AF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1E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0.384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693B5E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3314B5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810E3CF">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5806F40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1.柱类型:钢支撑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10626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5E3473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409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钢檩条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FBD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41E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2.318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5B8041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F1DB53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3C9F2A9">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28F939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1.柱类型:钢檩条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0E21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1A70E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BC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钢梯</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35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F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3.101</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AA59DA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6C620C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7973E7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AB6C4E3">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1.柱类型:钢楼梯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6.防火要求:耐火等级二级，满足设计要求（另计）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2D811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FE1B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0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钢板天沟</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3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C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2FF8AB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A7A303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ABB95D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C13272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1.名称:钢板天沟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DC54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53E81A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CF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E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0C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207.82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90F4F4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7296F6AB">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E57B8F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85918C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1.部位:砌体与不同材料连接处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2.材料品种、规格:耐碱玻纤网、宽300mm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849D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5922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B2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现浇混凝土池底</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F0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C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62458B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B238DF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25238D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9C5E9C8">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5.部位：水池底板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0301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B355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A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现浇混凝土池壁（隔墙）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98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A8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04A2C8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C9FB8F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72CB11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9D441D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5.部位：水池池壁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51E79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DAD3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F0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模板</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7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F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1123.76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989EB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696BAB2">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5E9B4D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CC41E81">
            <w:pPr>
              <w:jc w:val="left"/>
              <w:rPr>
                <w:rFonts w:hint="eastAsia" w:ascii="宋体" w:hAnsi="宋体" w:eastAsia="宋体" w:cs="宋体"/>
                <w:b/>
                <w:bCs/>
                <w:i w:val="0"/>
                <w:iCs w:val="0"/>
                <w:color w:val="auto"/>
                <w:sz w:val="21"/>
                <w:szCs w:val="21"/>
                <w:highlight w:val="none"/>
                <w:u w:val="none"/>
              </w:rPr>
            </w:pPr>
          </w:p>
        </w:tc>
      </w:tr>
      <w:tr w14:paraId="4DAD0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8F1B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B4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脚手架</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61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35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1205.26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E01F70F">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D108D7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FC3B11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AB50FF8">
            <w:pPr>
              <w:jc w:val="left"/>
              <w:rPr>
                <w:rFonts w:hint="eastAsia" w:ascii="宋体" w:hAnsi="宋体" w:eastAsia="宋体" w:cs="宋体"/>
                <w:b/>
                <w:bCs/>
                <w:i w:val="0"/>
                <w:iCs w:val="0"/>
                <w:color w:val="auto"/>
                <w:sz w:val="21"/>
                <w:szCs w:val="21"/>
                <w:highlight w:val="none"/>
                <w:u w:val="none"/>
              </w:rPr>
            </w:pPr>
          </w:p>
        </w:tc>
      </w:tr>
      <w:tr w14:paraId="419B5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BC500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72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1#、2#帮扶车间室外</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3385A">
            <w:pPr>
              <w:jc w:val="center"/>
              <w:rPr>
                <w:rFonts w:hint="eastAsia" w:ascii="宋体" w:hAnsi="宋体" w:eastAsia="宋体" w:cs="宋体"/>
                <w:i w:val="0"/>
                <w:iCs w:val="0"/>
                <w:color w:val="000000"/>
                <w:kern w:val="0"/>
                <w:sz w:val="20"/>
                <w:szCs w:val="20"/>
                <w:u w:val="none"/>
                <w:lang w:val="en-US" w:eastAsia="zh-CN" w:bidi="ar"/>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345C">
            <w:pPr>
              <w:jc w:val="center"/>
              <w:rPr>
                <w:rFonts w:hint="eastAsia" w:ascii="宋体" w:hAnsi="宋体" w:eastAsia="宋体" w:cs="宋体"/>
                <w:i w:val="0"/>
                <w:iCs w:val="0"/>
                <w:color w:val="000000"/>
                <w:kern w:val="0"/>
                <w:sz w:val="20"/>
                <w:szCs w:val="20"/>
                <w:u w:val="none"/>
                <w:lang w:val="en-US" w:eastAsia="zh-CN" w:bidi="ar"/>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166EED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7C0822E">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6CBD39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1349BED8">
            <w:pPr>
              <w:jc w:val="left"/>
              <w:rPr>
                <w:rFonts w:hint="eastAsia" w:ascii="宋体" w:hAnsi="宋体" w:eastAsia="宋体" w:cs="宋体"/>
                <w:b/>
                <w:bCs/>
                <w:i w:val="0"/>
                <w:iCs w:val="0"/>
                <w:color w:val="auto"/>
                <w:sz w:val="21"/>
                <w:szCs w:val="21"/>
                <w:highlight w:val="none"/>
                <w:u w:val="none"/>
              </w:rPr>
            </w:pPr>
          </w:p>
        </w:tc>
      </w:tr>
      <w:tr w14:paraId="4C1CA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2F6A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14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室外地坪</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20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D1D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3868.03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8820364">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25E498C">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1A693F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C817C6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1.20cm厚C30素混凝土层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2.10cm厚级配碎石层压实度94%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3.土基压实压实度94%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B483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3896F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75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沥青混凝土</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07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7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2940.99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068F82C">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270CF93">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09D808C8">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5B31EB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1.名称：车行沥青路面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2.AC-16中粒式沥青混凝土上面层4cm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3.PC-3粘层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4.AC-20中粒式沥青混凝土下面层6cm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5.稀浆封层0.6cm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6.水泥稳定级配碎石基层30cm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8.不含主材</w:t>
            </w:r>
          </w:p>
        </w:tc>
      </w:tr>
      <w:tr w14:paraId="7A648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A283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B0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安砌侧(平、缘）石</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BD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F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240.69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517690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BCB1099">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8F24D7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201B56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1.材料品种、规格:混凝土100*250*100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2.基础、垫层：材料品种、厚度:30厚1:3水泥砂浆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28A16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F01F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0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安砌侧(平、缘）石</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C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9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699.17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20DE00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4E80599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109C1B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BE5A69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1.材料品种、规格:混凝土100*250*100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2.基础、垫层：材料品种、厚度:30厚1:3水泥砂浆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3.含倒角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594A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F784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4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石挡土墙（1#）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5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02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201.58</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4516E53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2B790E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F9CBE3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0065EA8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1.石料种类、规格:整毛石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2.石表面加工要求:满足设计及施工要求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3.勾缝要求:原浆勾缝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4.砂浆强度等级、配合比:水泥砂浆M10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0771A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F346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1B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石基础</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8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1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124.63</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5269CF7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A753D48">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D431A2C">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A88FC7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1.石料种类、规格:整毛石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2.石表面加工要求:满足设计及施工要求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3.勾缝要求:原浆勾缝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4.砂浆强度等级、配合比:水泥砂浆M10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06B34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670B1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687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砖砌挡墙（2#）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95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C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34.02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4182D56">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C4A1D8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28C5541">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652705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1.砖品种、规格、强度等级:免烧砖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B72B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016FA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08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砖基础（2#）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C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C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26.04</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8C188F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6D5E87D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7F168F4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6EA4300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1.砖品种、规格、强度等级:免烧砖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5E059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456F59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69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垫层（2#）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A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D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17.22</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153C5E4E">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0FFDAB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4C6C1A42">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836366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2A607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0B29BF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9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石基础（800*630）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6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19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31.46</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00E35121">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1658230">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CD9C1EA">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33F35B90">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1.石料种类、规格:毛石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2.基础类型:条形基础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p>
        </w:tc>
      </w:tr>
      <w:tr w14:paraId="58726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37A6A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7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石基础（800*500）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94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5D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244.95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2E924D80">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197BE151">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510568F7">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83B7A6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1.石料种类、规格:毛石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2.基础类型:条形基础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5A11F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ABDF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F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实心砖墙</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E2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994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70.55</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3C0AE7C8">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0332540A">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209E41D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4B786D7A">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1.砖品种、规格、强度等级:免烧砖MU10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5ADFF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75E2EC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0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实心砖柱</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9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B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168.47</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B9C3E6B">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394A25F4">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D4A290D">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779BC0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1.砖品种、规格、强度等级:免烧砖MU10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2.柱类型:矩形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765F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205918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五</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14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3#帮扶车间室外</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976B">
            <w:pPr>
              <w:jc w:val="center"/>
              <w:rPr>
                <w:rFonts w:hint="eastAsia" w:ascii="宋体" w:hAnsi="宋体" w:eastAsia="宋体" w:cs="宋体"/>
                <w:i w:val="0"/>
                <w:iCs w:val="0"/>
                <w:color w:val="000000"/>
                <w:kern w:val="0"/>
                <w:sz w:val="20"/>
                <w:szCs w:val="20"/>
                <w:u w:val="none"/>
                <w:lang w:val="en-US" w:eastAsia="zh-CN" w:bidi="ar"/>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EC4F">
            <w:pPr>
              <w:jc w:val="center"/>
              <w:rPr>
                <w:rFonts w:hint="eastAsia" w:ascii="宋体" w:hAnsi="宋体" w:eastAsia="宋体" w:cs="宋体"/>
                <w:i w:val="0"/>
                <w:iCs w:val="0"/>
                <w:color w:val="000000"/>
                <w:kern w:val="0"/>
                <w:sz w:val="20"/>
                <w:szCs w:val="20"/>
                <w:u w:val="none"/>
                <w:lang w:val="en-US" w:eastAsia="zh-CN" w:bidi="ar"/>
              </w:rPr>
            </w:pPr>
          </w:p>
        </w:tc>
        <w:tc>
          <w:tcPr>
            <w:tcW w:w="420" w:type="pct"/>
            <w:tcBorders>
              <w:top w:val="nil"/>
              <w:left w:val="single" w:color="000000" w:sz="4" w:space="0"/>
              <w:bottom w:val="single" w:color="000000" w:sz="4" w:space="0"/>
              <w:right w:val="single" w:color="000000" w:sz="4" w:space="0"/>
            </w:tcBorders>
            <w:shd w:val="clear" w:color="auto" w:fill="auto"/>
            <w:vAlign w:val="center"/>
          </w:tcPr>
          <w:p w14:paraId="74943873">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535CEA77">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347F56C3">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3133C7F">
            <w:pPr>
              <w:jc w:val="left"/>
              <w:rPr>
                <w:rFonts w:hint="eastAsia" w:ascii="宋体" w:hAnsi="宋体" w:eastAsia="宋体" w:cs="宋体"/>
                <w:b/>
                <w:bCs/>
                <w:i w:val="0"/>
                <w:iCs w:val="0"/>
                <w:color w:val="auto"/>
                <w:sz w:val="21"/>
                <w:szCs w:val="21"/>
                <w:highlight w:val="none"/>
                <w:u w:val="none"/>
              </w:rPr>
            </w:pPr>
          </w:p>
        </w:tc>
      </w:tr>
      <w:tr w14:paraId="0F515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16" w:type="pct"/>
            <w:tcBorders>
              <w:top w:val="single" w:color="000000" w:sz="4" w:space="0"/>
              <w:bottom w:val="single" w:color="000000" w:sz="4" w:space="0"/>
              <w:right w:val="single" w:color="000000" w:sz="4" w:space="0"/>
            </w:tcBorders>
            <w:shd w:val="clear" w:color="auto" w:fill="auto"/>
            <w:vAlign w:val="center"/>
          </w:tcPr>
          <w:p w14:paraId="33EFB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A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路面硬化</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39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4F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194.49</w:t>
            </w:r>
          </w:p>
        </w:tc>
        <w:tc>
          <w:tcPr>
            <w:tcW w:w="420" w:type="pct"/>
            <w:tcBorders>
              <w:top w:val="nil"/>
              <w:left w:val="single" w:color="000000" w:sz="4" w:space="0"/>
              <w:bottom w:val="single" w:color="000000" w:sz="4" w:space="0"/>
              <w:right w:val="single" w:color="000000" w:sz="4" w:space="0"/>
            </w:tcBorders>
            <w:shd w:val="clear" w:color="auto" w:fill="auto"/>
            <w:vAlign w:val="center"/>
          </w:tcPr>
          <w:p w14:paraId="6AEFF942">
            <w:pPr>
              <w:jc w:val="center"/>
              <w:rPr>
                <w:rFonts w:hint="eastAsia" w:ascii="宋体" w:hAnsi="宋体" w:eastAsia="宋体" w:cs="宋体"/>
                <w:b/>
                <w:bCs/>
                <w:i w:val="0"/>
                <w:iCs w:val="0"/>
                <w:color w:val="auto"/>
                <w:sz w:val="21"/>
                <w:szCs w:val="21"/>
                <w:highlight w:val="none"/>
                <w:u w:val="none"/>
              </w:rPr>
            </w:pPr>
          </w:p>
        </w:tc>
        <w:tc>
          <w:tcPr>
            <w:tcW w:w="443" w:type="pct"/>
            <w:tcBorders>
              <w:top w:val="nil"/>
              <w:left w:val="single" w:color="000000" w:sz="4" w:space="0"/>
              <w:bottom w:val="single" w:color="000000" w:sz="4" w:space="0"/>
              <w:right w:val="single" w:color="000000" w:sz="4" w:space="0"/>
            </w:tcBorders>
            <w:shd w:val="clear" w:color="auto" w:fill="auto"/>
            <w:vAlign w:val="center"/>
          </w:tcPr>
          <w:p w14:paraId="2572D70F">
            <w:pPr>
              <w:jc w:val="center"/>
              <w:rPr>
                <w:rFonts w:hint="eastAsia" w:ascii="宋体" w:hAnsi="宋体" w:eastAsia="宋体" w:cs="宋体"/>
                <w:b/>
                <w:bCs/>
                <w:i w:val="0"/>
                <w:iCs w:val="0"/>
                <w:color w:val="auto"/>
                <w:sz w:val="21"/>
                <w:szCs w:val="21"/>
                <w:highlight w:val="none"/>
                <w:u w:val="none"/>
              </w:rPr>
            </w:pPr>
          </w:p>
        </w:tc>
        <w:tc>
          <w:tcPr>
            <w:tcW w:w="364" w:type="pct"/>
            <w:tcBorders>
              <w:top w:val="nil"/>
              <w:left w:val="single" w:color="000000" w:sz="4" w:space="0"/>
              <w:bottom w:val="single" w:color="000000" w:sz="4" w:space="0"/>
              <w:right w:val="single" w:color="000000" w:sz="4" w:space="0"/>
            </w:tcBorders>
            <w:shd w:val="clear" w:color="auto" w:fill="auto"/>
            <w:vAlign w:val="center"/>
          </w:tcPr>
          <w:p w14:paraId="609178C4">
            <w:pPr>
              <w:jc w:val="center"/>
              <w:rPr>
                <w:rFonts w:hint="eastAsia" w:ascii="宋体" w:hAnsi="宋体" w:eastAsia="宋体" w:cs="宋体"/>
                <w:b/>
                <w:bCs/>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223AA55">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i w:val="0"/>
                <w:iCs w:val="0"/>
                <w:color w:val="000000"/>
                <w:kern w:val="0"/>
                <w:sz w:val="20"/>
                <w:szCs w:val="20"/>
                <w:u w:val="none"/>
                <w:lang w:val="en-US" w:eastAsia="zh-CN" w:bidi="ar"/>
              </w:rPr>
              <w:t>1名称：路面硬化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2.垫层：150mm级配碎石垫层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3.面层：200mmC30混凝土垫层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4.内容：含模板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163ED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16" w:type="pct"/>
            <w:tcBorders>
              <w:top w:val="single" w:color="000000" w:sz="4" w:space="0"/>
              <w:bottom w:val="single" w:color="000000" w:sz="4" w:space="0"/>
              <w:right w:val="single" w:color="000000" w:sz="4" w:space="0"/>
            </w:tcBorders>
            <w:shd w:val="clear" w:color="auto" w:fill="auto"/>
            <w:vAlign w:val="center"/>
          </w:tcPr>
          <w:p w14:paraId="375F72DB">
            <w:pPr>
              <w:jc w:val="center"/>
              <w:rPr>
                <w:rFonts w:hint="eastAsia" w:ascii="宋体" w:hAnsi="宋体" w:eastAsia="宋体" w:cs="宋体"/>
                <w:i w:val="0"/>
                <w:iCs w:val="0"/>
                <w:color w:val="auto"/>
                <w:sz w:val="21"/>
                <w:szCs w:val="21"/>
                <w:highlight w:val="none"/>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8A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E86E">
            <w:pPr>
              <w:jc w:val="center"/>
              <w:rPr>
                <w:rFonts w:hint="eastAsia" w:ascii="宋体" w:hAnsi="宋体" w:eastAsia="宋体" w:cs="宋体"/>
                <w:i w:val="0"/>
                <w:iCs w:val="0"/>
                <w:color w:val="auto"/>
                <w:sz w:val="21"/>
                <w:szCs w:val="21"/>
                <w:highlight w:val="none"/>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C175">
            <w:pPr>
              <w:jc w:val="center"/>
              <w:rPr>
                <w:rFonts w:hint="eastAsia" w:ascii="宋体" w:hAnsi="宋体" w:eastAsia="宋体" w:cs="宋体"/>
                <w:i w:val="0"/>
                <w:iCs w:val="0"/>
                <w:color w:val="auto"/>
                <w:sz w:val="21"/>
                <w:szCs w:val="21"/>
                <w:highlight w:val="none"/>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CA91">
            <w:pPr>
              <w:jc w:val="center"/>
              <w:rPr>
                <w:rFonts w:hint="eastAsia" w:ascii="宋体" w:hAnsi="宋体" w:eastAsia="宋体" w:cs="宋体"/>
                <w:i w:val="0"/>
                <w:iCs w:val="0"/>
                <w:color w:val="auto"/>
                <w:sz w:val="21"/>
                <w:szCs w:val="21"/>
                <w:highlight w:val="none"/>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774D">
            <w:pPr>
              <w:jc w:val="center"/>
              <w:rPr>
                <w:rFonts w:hint="eastAsia" w:ascii="宋体" w:hAnsi="宋体" w:eastAsia="宋体" w:cs="宋体"/>
                <w:i w:val="0"/>
                <w:iCs w:val="0"/>
                <w:color w:val="auto"/>
                <w:sz w:val="21"/>
                <w:szCs w:val="21"/>
                <w:highlight w:val="none"/>
                <w:u w:val="none"/>
              </w:rPr>
            </w:pP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9C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783" w:type="pct"/>
            <w:tcBorders>
              <w:top w:val="single" w:color="000000" w:sz="4" w:space="0"/>
              <w:left w:val="single" w:color="000000" w:sz="4" w:space="0"/>
              <w:bottom w:val="single" w:color="000000" w:sz="4" w:space="0"/>
            </w:tcBorders>
            <w:shd w:val="clear" w:color="auto" w:fill="auto"/>
            <w:vAlign w:val="center"/>
          </w:tcPr>
          <w:p w14:paraId="25D2CDA7">
            <w:pPr>
              <w:jc w:val="left"/>
              <w:rPr>
                <w:rFonts w:hint="eastAsia" w:ascii="宋体" w:hAnsi="宋体" w:eastAsia="宋体" w:cs="宋体"/>
                <w:i w:val="0"/>
                <w:iCs w:val="0"/>
                <w:color w:val="auto"/>
                <w:sz w:val="21"/>
                <w:szCs w:val="21"/>
                <w:highlight w:val="none"/>
                <w:u w:val="none"/>
              </w:rPr>
            </w:pPr>
          </w:p>
        </w:tc>
      </w:tr>
    </w:tbl>
    <w:p w14:paraId="4DDD2DA6">
      <w:pPr>
        <w:pStyle w:val="7"/>
        <w:rPr>
          <w:rFonts w:hint="eastAsia"/>
          <w:color w:val="auto"/>
          <w:highlight w:val="none"/>
          <w:lang w:val="en-US" w:eastAsia="zh-CN"/>
        </w:rPr>
      </w:pPr>
    </w:p>
    <w:p w14:paraId="04214F45">
      <w:pPr>
        <w:widowControl/>
        <w:jc w:val="left"/>
        <w:rPr>
          <w:color w:val="auto"/>
          <w:sz w:val="28"/>
          <w:szCs w:val="28"/>
          <w:highlight w:val="none"/>
          <w:u w:val="single"/>
        </w:rPr>
      </w:pPr>
      <w:r>
        <w:rPr>
          <w:rFonts w:hint="eastAsia"/>
          <w:color w:val="auto"/>
          <w:sz w:val="28"/>
          <w:szCs w:val="28"/>
          <w:highlight w:val="none"/>
        </w:rPr>
        <w:t>投标人（盖单位公章）：</w:t>
      </w:r>
    </w:p>
    <w:p w14:paraId="7C69F9AC">
      <w:pPr>
        <w:rPr>
          <w:rFonts w:hint="eastAsia"/>
          <w:color w:val="auto"/>
          <w:sz w:val="28"/>
          <w:szCs w:val="28"/>
          <w:highlight w:val="none"/>
        </w:rPr>
      </w:pPr>
      <w:r>
        <w:rPr>
          <w:rFonts w:hint="eastAsia"/>
          <w:color w:val="auto"/>
          <w:sz w:val="28"/>
          <w:szCs w:val="28"/>
          <w:highlight w:val="none"/>
        </w:rPr>
        <w:t>法定代表人或委托代理人（签字或盖章）：</w:t>
      </w:r>
    </w:p>
    <w:p w14:paraId="7EF90BEF">
      <w:pPr>
        <w:rPr>
          <w:rFonts w:hint="eastAsia"/>
          <w:color w:val="auto"/>
          <w:sz w:val="28"/>
          <w:szCs w:val="28"/>
          <w:highlight w:val="none"/>
        </w:rPr>
      </w:pPr>
      <w:r>
        <w:rPr>
          <w:rFonts w:hint="eastAsia"/>
          <w:color w:val="auto"/>
          <w:sz w:val="28"/>
          <w:szCs w:val="28"/>
          <w:highlight w:val="none"/>
        </w:rPr>
        <w:t>日期：</w:t>
      </w:r>
    </w:p>
    <w:p w14:paraId="5DA86491">
      <w:pPr>
        <w:pStyle w:val="7"/>
        <w:rPr>
          <w:rFonts w:hint="eastAsia" w:ascii="宋体" w:hAnsi="宋体" w:eastAsia="宋体" w:cs="宋体"/>
          <w:color w:val="auto"/>
          <w:sz w:val="28"/>
          <w:szCs w:val="28"/>
          <w:highlight w:val="none"/>
        </w:rPr>
      </w:pPr>
    </w:p>
    <w:p w14:paraId="1EA88B4E">
      <w:pPr>
        <w:pStyle w:val="7"/>
        <w:rPr>
          <w:rFonts w:hint="eastAsia" w:ascii="宋体" w:hAnsi="宋体" w:eastAsia="宋体" w:cs="宋体"/>
          <w:color w:val="auto"/>
          <w:sz w:val="28"/>
          <w:szCs w:val="28"/>
          <w:highlight w:val="none"/>
        </w:rPr>
        <w:sectPr>
          <w:pgSz w:w="11906" w:h="16838"/>
          <w:pgMar w:top="1418" w:right="1418" w:bottom="1418" w:left="1418" w:header="851" w:footer="992" w:gutter="0"/>
          <w:cols w:space="720" w:num="1"/>
          <w:docGrid w:type="lines" w:linePitch="312" w:charSpace="0"/>
        </w:sectPr>
      </w:pPr>
    </w:p>
    <w:p w14:paraId="20EE3118">
      <w:pPr>
        <w:jc w:val="center"/>
        <w:rPr>
          <w:b/>
          <w:color w:val="auto"/>
          <w:sz w:val="30"/>
          <w:szCs w:val="30"/>
          <w:highlight w:val="none"/>
        </w:rPr>
      </w:pPr>
      <w:r>
        <w:rPr>
          <w:rFonts w:hint="eastAsia"/>
          <w:b/>
          <w:color w:val="auto"/>
          <w:sz w:val="30"/>
          <w:szCs w:val="30"/>
          <w:highlight w:val="none"/>
        </w:rPr>
        <w:t>四、法定代表人身份证明</w:t>
      </w:r>
    </w:p>
    <w:p w14:paraId="415BA991">
      <w:pPr>
        <w:rPr>
          <w:color w:val="auto"/>
          <w:sz w:val="30"/>
          <w:szCs w:val="30"/>
          <w:highlight w:val="none"/>
        </w:rPr>
      </w:pPr>
    </w:p>
    <w:p w14:paraId="657DEDB7">
      <w:pPr>
        <w:jc w:val="center"/>
        <w:rPr>
          <w:b/>
          <w:color w:val="auto"/>
          <w:sz w:val="28"/>
          <w:szCs w:val="28"/>
          <w:highlight w:val="none"/>
        </w:rPr>
      </w:pPr>
      <w:r>
        <w:rPr>
          <w:rFonts w:hint="eastAsia"/>
          <w:b/>
          <w:color w:val="auto"/>
          <w:sz w:val="28"/>
          <w:szCs w:val="28"/>
          <w:highlight w:val="none"/>
        </w:rPr>
        <w:t>法定代表人身份证明书</w:t>
      </w:r>
    </w:p>
    <w:p w14:paraId="2DD642FB">
      <w:pPr>
        <w:rPr>
          <w:color w:val="auto"/>
          <w:sz w:val="28"/>
          <w:szCs w:val="28"/>
          <w:highlight w:val="none"/>
        </w:rPr>
      </w:pPr>
      <w:r>
        <w:rPr>
          <w:rFonts w:hint="eastAsia"/>
          <w:color w:val="auto"/>
          <w:sz w:val="28"/>
          <w:szCs w:val="28"/>
          <w:highlight w:val="none"/>
        </w:rPr>
        <w:t>单位名称：</w:t>
      </w:r>
      <w:r>
        <w:rPr>
          <w:rFonts w:hint="eastAsia"/>
          <w:b/>
          <w:color w:val="auto"/>
          <w:sz w:val="28"/>
          <w:szCs w:val="28"/>
          <w:highlight w:val="none"/>
          <w:u w:val="single"/>
        </w:rPr>
        <w:t xml:space="preserve">               </w:t>
      </w:r>
      <w:r>
        <w:rPr>
          <w:rFonts w:hint="eastAsia"/>
          <w:b/>
          <w:color w:val="auto"/>
          <w:sz w:val="28"/>
          <w:szCs w:val="28"/>
          <w:highlight w:val="none"/>
          <w:u w:val="single"/>
          <w:lang w:val="en-US" w:eastAsia="zh-CN"/>
        </w:rPr>
        <w:t xml:space="preserve"> </w:t>
      </w:r>
      <w:r>
        <w:rPr>
          <w:rFonts w:hint="eastAsia"/>
          <w:b/>
          <w:color w:val="auto"/>
          <w:sz w:val="28"/>
          <w:szCs w:val="28"/>
          <w:highlight w:val="none"/>
          <w:u w:val="single"/>
        </w:rPr>
        <w:t xml:space="preserve">      </w:t>
      </w:r>
    </w:p>
    <w:p w14:paraId="2D27C618">
      <w:pPr>
        <w:rPr>
          <w:color w:val="auto"/>
          <w:sz w:val="28"/>
          <w:szCs w:val="28"/>
          <w:highlight w:val="none"/>
        </w:rPr>
      </w:pPr>
      <w:r>
        <w:rPr>
          <w:rFonts w:hint="eastAsia"/>
          <w:color w:val="auto"/>
          <w:sz w:val="28"/>
          <w:szCs w:val="28"/>
          <w:highlight w:val="none"/>
        </w:rPr>
        <w:t>单位性质：</w:t>
      </w:r>
    </w:p>
    <w:p w14:paraId="7B1B4166">
      <w:pPr>
        <w:rPr>
          <w:color w:val="auto"/>
          <w:sz w:val="24"/>
          <w:highlight w:val="none"/>
        </w:rPr>
      </w:pPr>
      <w:r>
        <w:rPr>
          <w:rFonts w:hint="eastAsia"/>
          <w:color w:val="auto"/>
          <w:sz w:val="28"/>
          <w:szCs w:val="28"/>
          <w:highlight w:val="none"/>
        </w:rPr>
        <w:t>地   址：</w:t>
      </w:r>
      <w:r>
        <w:rPr>
          <w:rFonts w:hint="eastAsia"/>
          <w:color w:val="auto"/>
          <w:sz w:val="24"/>
          <w:highlight w:val="none"/>
        </w:rPr>
        <w:t xml:space="preserve"> </w:t>
      </w:r>
    </w:p>
    <w:p w14:paraId="1DADF47A">
      <w:pPr>
        <w:rPr>
          <w:color w:val="auto"/>
          <w:sz w:val="28"/>
          <w:szCs w:val="28"/>
          <w:highlight w:val="none"/>
        </w:rPr>
      </w:pPr>
      <w:r>
        <w:rPr>
          <w:rFonts w:hint="eastAsia"/>
          <w:color w:val="auto"/>
          <w:sz w:val="28"/>
          <w:szCs w:val="28"/>
          <w:highlight w:val="none"/>
        </w:rPr>
        <w:t>成立时间：</w:t>
      </w:r>
    </w:p>
    <w:p w14:paraId="08114177">
      <w:pPr>
        <w:rPr>
          <w:color w:val="auto"/>
          <w:sz w:val="28"/>
          <w:szCs w:val="28"/>
          <w:highlight w:val="none"/>
        </w:rPr>
      </w:pPr>
      <w:r>
        <w:rPr>
          <w:rFonts w:hint="eastAsia"/>
          <w:color w:val="auto"/>
          <w:sz w:val="28"/>
          <w:szCs w:val="28"/>
          <w:highlight w:val="none"/>
        </w:rPr>
        <w:t>经营期限：</w:t>
      </w:r>
    </w:p>
    <w:p w14:paraId="28F3BB30">
      <w:pPr>
        <w:rPr>
          <w:color w:val="auto"/>
          <w:sz w:val="28"/>
          <w:szCs w:val="28"/>
          <w:highlight w:val="none"/>
        </w:rPr>
      </w:pPr>
      <w:r>
        <w:rPr>
          <w:rFonts w:hint="eastAsia"/>
          <w:color w:val="auto"/>
          <w:sz w:val="28"/>
          <w:szCs w:val="28"/>
          <w:highlight w:val="none"/>
        </w:rPr>
        <w:t>姓   名：      性别：     年龄：　　职务：</w:t>
      </w:r>
      <w:r>
        <w:rPr>
          <w:color w:val="auto"/>
          <w:sz w:val="28"/>
          <w:szCs w:val="28"/>
          <w:highlight w:val="none"/>
        </w:rPr>
        <w:t xml:space="preserve"> </w:t>
      </w:r>
      <w:r>
        <w:rPr>
          <w:rFonts w:hint="eastAsia"/>
          <w:color w:val="auto"/>
          <w:sz w:val="28"/>
          <w:szCs w:val="28"/>
          <w:highlight w:val="none"/>
        </w:rPr>
        <w:t xml:space="preserve">    系</w:t>
      </w:r>
      <w:r>
        <w:rPr>
          <w:rFonts w:hint="eastAsia"/>
          <w:b/>
          <w:color w:val="auto"/>
          <w:sz w:val="28"/>
          <w:szCs w:val="28"/>
          <w:highlight w:val="none"/>
          <w:u w:val="single"/>
        </w:rPr>
        <w:t xml:space="preserve">           </w:t>
      </w:r>
      <w:r>
        <w:rPr>
          <w:rFonts w:hint="eastAsia"/>
          <w:color w:val="auto"/>
          <w:sz w:val="28"/>
          <w:szCs w:val="28"/>
          <w:highlight w:val="none"/>
        </w:rPr>
        <w:t>（投标人单位名称）　的法定代表人。</w:t>
      </w:r>
    </w:p>
    <w:p w14:paraId="682B3E1B">
      <w:pPr>
        <w:rPr>
          <w:color w:val="auto"/>
          <w:sz w:val="28"/>
          <w:szCs w:val="28"/>
          <w:highlight w:val="none"/>
        </w:rPr>
      </w:pPr>
    </w:p>
    <w:p w14:paraId="38F485E1">
      <w:pPr>
        <w:rPr>
          <w:color w:val="auto"/>
          <w:sz w:val="28"/>
          <w:szCs w:val="28"/>
          <w:highlight w:val="none"/>
        </w:rPr>
      </w:pPr>
      <w:r>
        <w:rPr>
          <w:rFonts w:hint="eastAsia"/>
          <w:color w:val="auto"/>
          <w:sz w:val="28"/>
          <w:szCs w:val="28"/>
          <w:highlight w:val="none"/>
        </w:rPr>
        <w:t>特此证明。</w:t>
      </w:r>
    </w:p>
    <w:p w14:paraId="7B82A203">
      <w:pPr>
        <w:rPr>
          <w:color w:val="auto"/>
          <w:sz w:val="28"/>
          <w:szCs w:val="28"/>
          <w:highlight w:val="none"/>
        </w:rPr>
      </w:pPr>
    </w:p>
    <w:p w14:paraId="2E50E704">
      <w:pPr>
        <w:jc w:val="left"/>
        <w:rPr>
          <w:color w:val="auto"/>
          <w:sz w:val="28"/>
          <w:szCs w:val="28"/>
          <w:highlight w:val="none"/>
        </w:rPr>
      </w:pPr>
      <w:r>
        <w:rPr>
          <w:rFonts w:hint="eastAsia"/>
          <w:color w:val="auto"/>
          <w:sz w:val="28"/>
          <w:szCs w:val="28"/>
          <w:highlight w:val="none"/>
        </w:rPr>
        <w:t>　　　　　　　　　　　投标人：</w:t>
      </w:r>
      <w:r>
        <w:rPr>
          <w:rFonts w:hint="eastAsia"/>
          <w:b/>
          <w:color w:val="auto"/>
          <w:sz w:val="28"/>
          <w:szCs w:val="28"/>
          <w:highlight w:val="none"/>
          <w:u w:val="single"/>
        </w:rPr>
        <w:t xml:space="preserve">          </w:t>
      </w:r>
      <w:r>
        <w:rPr>
          <w:rFonts w:hint="eastAsia"/>
          <w:color w:val="auto"/>
          <w:sz w:val="28"/>
          <w:szCs w:val="28"/>
          <w:highlight w:val="none"/>
        </w:rPr>
        <w:t>（盖章）</w:t>
      </w:r>
    </w:p>
    <w:p w14:paraId="35D6FA7C">
      <w:pPr>
        <w:rPr>
          <w:color w:val="auto"/>
          <w:sz w:val="28"/>
          <w:szCs w:val="28"/>
          <w:highlight w:val="none"/>
        </w:rPr>
      </w:pPr>
      <w:r>
        <w:rPr>
          <w:rFonts w:hint="eastAsia"/>
          <w:color w:val="auto"/>
          <w:sz w:val="28"/>
          <w:szCs w:val="28"/>
          <w:highlight w:val="none"/>
        </w:rPr>
        <w:t>　　　　　　　　　　　日　期：</w:t>
      </w:r>
    </w:p>
    <w:p w14:paraId="08182CD2">
      <w:pPr>
        <w:rPr>
          <w:color w:val="auto"/>
          <w:sz w:val="28"/>
          <w:szCs w:val="28"/>
          <w:highlight w:val="none"/>
        </w:rPr>
      </w:pPr>
      <w:r>
        <w:rPr>
          <w:rFonts w:hint="eastAsia"/>
          <w:color w:val="auto"/>
          <w:sz w:val="28"/>
          <w:szCs w:val="28"/>
          <w:highlight w:val="none"/>
        </w:rPr>
        <w:t>注：附法定代表人身份证复印件</w:t>
      </w:r>
    </w:p>
    <w:p w14:paraId="7A155BC9">
      <w:pPr>
        <w:rPr>
          <w:color w:val="auto"/>
          <w:highlight w:val="none"/>
        </w:rPr>
        <w:sectPr>
          <w:pgSz w:w="11906" w:h="16838"/>
          <w:pgMar w:top="1418" w:right="1418" w:bottom="1418" w:left="1418" w:header="851" w:footer="992" w:gutter="0"/>
          <w:cols w:space="720" w:num="1"/>
          <w:docGrid w:type="lines" w:linePitch="312" w:charSpace="0"/>
        </w:sectPr>
      </w:pPr>
    </w:p>
    <w:p w14:paraId="3C35737D">
      <w:pPr>
        <w:jc w:val="center"/>
        <w:rPr>
          <w:b/>
          <w:color w:val="auto"/>
          <w:sz w:val="30"/>
          <w:szCs w:val="30"/>
          <w:highlight w:val="none"/>
        </w:rPr>
      </w:pPr>
      <w:r>
        <w:rPr>
          <w:rFonts w:hint="eastAsia"/>
          <w:b/>
          <w:color w:val="auto"/>
          <w:sz w:val="30"/>
          <w:szCs w:val="30"/>
          <w:highlight w:val="none"/>
        </w:rPr>
        <w:t>五、法定代表人授权委托及被授权人身份证</w:t>
      </w:r>
    </w:p>
    <w:p w14:paraId="52656170">
      <w:pPr>
        <w:jc w:val="center"/>
        <w:rPr>
          <w:color w:val="auto"/>
          <w:sz w:val="28"/>
          <w:szCs w:val="28"/>
          <w:highlight w:val="none"/>
          <w:u w:val="single"/>
        </w:rPr>
      </w:pPr>
      <w:r>
        <w:rPr>
          <w:rFonts w:hint="eastAsia"/>
          <w:b/>
          <w:color w:val="auto"/>
          <w:sz w:val="30"/>
          <w:szCs w:val="30"/>
          <w:highlight w:val="none"/>
        </w:rPr>
        <w:t>法定代表人授权委托书</w:t>
      </w:r>
    </w:p>
    <w:p w14:paraId="7B9BA208">
      <w:pPr>
        <w:pStyle w:val="5"/>
        <w:ind w:firstLine="840" w:firstLineChars="300"/>
        <w:rPr>
          <w:b w:val="0"/>
          <w:bCs w:val="0"/>
          <w:color w:val="auto"/>
          <w:highlight w:val="none"/>
        </w:rPr>
      </w:pP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法定代表人</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授权</w:t>
      </w:r>
      <w:r>
        <w:rPr>
          <w:rFonts w:hint="eastAsia" w:ascii="Times New Roman" w:hAnsi="Times New Roman"/>
          <w:b w:val="0"/>
          <w:bCs w:val="0"/>
          <w:color w:val="auto"/>
          <w:highlight w:val="none"/>
          <w:u w:val="single"/>
        </w:rPr>
        <w:t xml:space="preserve">      </w:t>
      </w:r>
      <w:r>
        <w:rPr>
          <w:rFonts w:hint="eastAsia" w:ascii="Times New Roman" w:hAnsi="Times New Roman"/>
          <w:b w:val="0"/>
          <w:bCs w:val="0"/>
          <w:color w:val="auto"/>
          <w:highlight w:val="none"/>
        </w:rPr>
        <w:t>为我单位全权代表，代表我单位全权办理贵公司组织的</w:t>
      </w:r>
      <w:r>
        <w:rPr>
          <w:rFonts w:hint="eastAsia"/>
          <w:b w:val="0"/>
          <w:bCs w:val="0"/>
          <w:color w:val="auto"/>
          <w:highlight w:val="none"/>
          <w:u w:val="single"/>
        </w:rPr>
        <w:t xml:space="preserve"> </w:t>
      </w:r>
      <w:r>
        <w:rPr>
          <w:rFonts w:hint="eastAsia"/>
          <w:b w:val="0"/>
          <w:bCs w:val="0"/>
          <w:color w:val="auto"/>
          <w:highlight w:val="none"/>
          <w:u w:val="single"/>
          <w:lang w:val="en-US" w:eastAsia="zh-CN"/>
        </w:rPr>
        <w:t xml:space="preserve">                              </w:t>
      </w:r>
      <w:r>
        <w:rPr>
          <w:rFonts w:hint="eastAsia"/>
          <w:b w:val="0"/>
          <w:bCs w:val="0"/>
          <w:color w:val="auto"/>
          <w:highlight w:val="none"/>
          <w:u w:val="none"/>
          <w:lang w:val="en-US" w:eastAsia="zh-CN"/>
        </w:rPr>
        <w:t>劳务分包</w:t>
      </w:r>
      <w:r>
        <w:rPr>
          <w:rFonts w:hint="eastAsia"/>
          <w:b w:val="0"/>
          <w:bCs w:val="0"/>
          <w:color w:val="auto"/>
          <w:highlight w:val="none"/>
        </w:rPr>
        <w:t>的投标、谈判、签约等具体工作，并签署全部有关的文件、协议、合同和处理与本次招标活动有关的一切事宜。其签名真迹如本授权书末尾所示。</w:t>
      </w:r>
    </w:p>
    <w:p w14:paraId="5B3F861A">
      <w:pPr>
        <w:spacing w:line="560" w:lineRule="exact"/>
        <w:rPr>
          <w:color w:val="auto"/>
          <w:sz w:val="28"/>
          <w:szCs w:val="28"/>
          <w:highlight w:val="none"/>
        </w:rPr>
      </w:pPr>
      <w:r>
        <w:rPr>
          <w:rFonts w:hint="eastAsia"/>
          <w:color w:val="auto"/>
          <w:sz w:val="28"/>
          <w:szCs w:val="28"/>
          <w:highlight w:val="none"/>
        </w:rPr>
        <w:t>我单位对被授权人的签名负全部责任。</w:t>
      </w:r>
    </w:p>
    <w:p w14:paraId="312E5FD7">
      <w:pPr>
        <w:spacing w:line="560" w:lineRule="exact"/>
        <w:ind w:firstLine="420" w:firstLineChars="150"/>
        <w:rPr>
          <w:color w:val="auto"/>
          <w:sz w:val="28"/>
          <w:szCs w:val="28"/>
          <w:highlight w:val="none"/>
        </w:rPr>
      </w:pPr>
      <w:r>
        <w:rPr>
          <w:rFonts w:hint="eastAsia"/>
          <w:color w:val="auto"/>
          <w:sz w:val="28"/>
          <w:szCs w:val="28"/>
          <w:highlight w:val="none"/>
        </w:rPr>
        <w:t>在撤消授权的书面通知以前，本授权书一直有效。被授权人签署的所有文件（在授权书有效期内签署的）不因授权的撤消而失效。</w:t>
      </w:r>
    </w:p>
    <w:p w14:paraId="54B18B3F">
      <w:pPr>
        <w:spacing w:line="560" w:lineRule="exact"/>
        <w:rPr>
          <w:color w:val="auto"/>
          <w:highlight w:val="none"/>
        </w:rPr>
      </w:pPr>
      <w:r>
        <w:rPr>
          <w:rFonts w:hint="eastAsia"/>
          <w:color w:val="auto"/>
          <w:sz w:val="28"/>
          <w:szCs w:val="28"/>
          <w:highlight w:val="none"/>
        </w:rPr>
        <w:t>被授权人无转委权。</w:t>
      </w:r>
    </w:p>
    <w:p w14:paraId="3C8889F6">
      <w:pPr>
        <w:spacing w:line="560" w:lineRule="exact"/>
        <w:rPr>
          <w:color w:val="auto"/>
          <w:sz w:val="28"/>
          <w:szCs w:val="28"/>
          <w:highlight w:val="none"/>
        </w:rPr>
      </w:pPr>
      <w:r>
        <w:rPr>
          <w:rFonts w:hint="eastAsia"/>
          <w:color w:val="auto"/>
          <w:sz w:val="28"/>
          <w:szCs w:val="28"/>
          <w:highlight w:val="none"/>
        </w:rPr>
        <w:t>被授权人签名：</w:t>
      </w:r>
      <w:r>
        <w:rPr>
          <w:rFonts w:hint="eastAsia"/>
          <w:color w:val="auto"/>
          <w:sz w:val="28"/>
          <w:szCs w:val="28"/>
          <w:highlight w:val="none"/>
          <w:u w:val="single"/>
        </w:rPr>
        <w:t xml:space="preserve">          </w:t>
      </w:r>
      <w:r>
        <w:rPr>
          <w:rFonts w:hint="eastAsia"/>
          <w:color w:val="auto"/>
          <w:sz w:val="28"/>
          <w:szCs w:val="28"/>
          <w:highlight w:val="none"/>
        </w:rPr>
        <w:t xml:space="preserve">       法定代表人签名：</w:t>
      </w:r>
      <w:r>
        <w:rPr>
          <w:rFonts w:hint="eastAsia"/>
          <w:color w:val="auto"/>
          <w:sz w:val="28"/>
          <w:szCs w:val="28"/>
          <w:highlight w:val="none"/>
          <w:u w:val="single"/>
        </w:rPr>
        <w:t xml:space="preserve">        </w:t>
      </w:r>
    </w:p>
    <w:p w14:paraId="0B78BA9F">
      <w:pPr>
        <w:rPr>
          <w:color w:val="auto"/>
          <w:sz w:val="28"/>
          <w:szCs w:val="28"/>
          <w:highlight w:val="none"/>
          <w:u w:val="single"/>
        </w:rPr>
      </w:pPr>
      <w:r>
        <w:rPr>
          <w:rFonts w:hint="eastAsia"/>
          <w:color w:val="auto"/>
          <w:sz w:val="28"/>
          <w:szCs w:val="28"/>
          <w:highlight w:val="none"/>
        </w:rPr>
        <w:t>职务：</w:t>
      </w:r>
      <w:r>
        <w:rPr>
          <w:rFonts w:hint="eastAsia"/>
          <w:color w:val="auto"/>
          <w:sz w:val="28"/>
          <w:szCs w:val="28"/>
          <w:highlight w:val="none"/>
          <w:u w:val="single"/>
        </w:rPr>
        <w:t xml:space="preserve">         </w:t>
      </w:r>
      <w:r>
        <w:rPr>
          <w:rFonts w:hint="eastAsia"/>
          <w:color w:val="auto"/>
          <w:sz w:val="28"/>
          <w:szCs w:val="28"/>
          <w:highlight w:val="none"/>
        </w:rPr>
        <w:t xml:space="preserve">                职务：</w:t>
      </w:r>
      <w:r>
        <w:rPr>
          <w:rFonts w:hint="eastAsia"/>
          <w:color w:val="auto"/>
          <w:sz w:val="28"/>
          <w:szCs w:val="28"/>
          <w:highlight w:val="none"/>
          <w:u w:val="single"/>
        </w:rPr>
        <w:t xml:space="preserve">              </w:t>
      </w:r>
    </w:p>
    <w:p w14:paraId="46F988D7">
      <w:pPr>
        <w:spacing w:line="560" w:lineRule="exact"/>
        <w:rPr>
          <w:color w:val="auto"/>
          <w:sz w:val="28"/>
          <w:szCs w:val="28"/>
          <w:highlight w:val="none"/>
        </w:rPr>
      </w:pPr>
      <w:r>
        <w:rPr>
          <w:rFonts w:hint="eastAsia"/>
          <w:color w:val="auto"/>
          <w:sz w:val="28"/>
          <w:szCs w:val="28"/>
          <w:highlight w:val="none"/>
        </w:rPr>
        <w:t>投标人公章：</w:t>
      </w:r>
    </w:p>
    <w:p w14:paraId="7B3BD8AD">
      <w:pPr>
        <w:spacing w:line="560" w:lineRule="exact"/>
        <w:rPr>
          <w:color w:val="auto"/>
          <w:highlight w:val="none"/>
        </w:rPr>
      </w:pPr>
      <w:r>
        <w:rPr>
          <w:rFonts w:hint="eastAsia"/>
          <w:color w:val="auto"/>
          <w:sz w:val="28"/>
          <w:szCs w:val="28"/>
          <w:highlight w:val="none"/>
        </w:rPr>
        <w:t>日期：</w:t>
      </w:r>
    </w:p>
    <w:p w14:paraId="3037CB1F">
      <w:pPr>
        <w:spacing w:line="560" w:lineRule="exact"/>
        <w:rPr>
          <w:color w:val="auto"/>
          <w:sz w:val="28"/>
          <w:szCs w:val="28"/>
          <w:highlight w:val="none"/>
        </w:rPr>
      </w:pPr>
      <w:r>
        <w:rPr>
          <w:rFonts w:hint="eastAsia"/>
          <w:color w:val="auto"/>
          <w:sz w:val="28"/>
          <w:szCs w:val="28"/>
          <w:highlight w:val="none"/>
        </w:rPr>
        <w:t>附：</w:t>
      </w:r>
    </w:p>
    <w:p w14:paraId="0C5B1306">
      <w:pPr>
        <w:spacing w:line="560" w:lineRule="exact"/>
        <w:rPr>
          <w:color w:val="auto"/>
          <w:sz w:val="28"/>
          <w:szCs w:val="28"/>
          <w:highlight w:val="none"/>
        </w:rPr>
      </w:pPr>
      <w:r>
        <w:rPr>
          <w:rFonts w:hint="eastAsia"/>
          <w:color w:val="auto"/>
          <w:sz w:val="28"/>
          <w:szCs w:val="28"/>
          <w:highlight w:val="none"/>
        </w:rPr>
        <w:t>被授权人详细通讯地址：</w:t>
      </w:r>
    </w:p>
    <w:p w14:paraId="0051143E">
      <w:pPr>
        <w:spacing w:line="560" w:lineRule="exact"/>
        <w:rPr>
          <w:color w:val="auto"/>
          <w:sz w:val="28"/>
          <w:szCs w:val="28"/>
          <w:highlight w:val="none"/>
        </w:rPr>
      </w:pPr>
      <w:r>
        <w:rPr>
          <w:rFonts w:hint="eastAsia"/>
          <w:color w:val="auto"/>
          <w:sz w:val="28"/>
          <w:szCs w:val="28"/>
          <w:highlight w:val="none"/>
        </w:rPr>
        <w:t>邮政编码：</w:t>
      </w:r>
    </w:p>
    <w:p w14:paraId="7DB4997D">
      <w:pPr>
        <w:spacing w:line="560" w:lineRule="exact"/>
        <w:rPr>
          <w:color w:val="auto"/>
          <w:sz w:val="28"/>
          <w:szCs w:val="28"/>
          <w:highlight w:val="none"/>
        </w:rPr>
      </w:pPr>
      <w:r>
        <w:rPr>
          <w:rFonts w:hint="eastAsia"/>
          <w:color w:val="auto"/>
          <w:sz w:val="28"/>
          <w:szCs w:val="28"/>
          <w:highlight w:val="none"/>
        </w:rPr>
        <w:t>传真：</w:t>
      </w:r>
    </w:p>
    <w:p w14:paraId="5302BD8F">
      <w:pPr>
        <w:spacing w:line="560" w:lineRule="exact"/>
        <w:rPr>
          <w:color w:val="auto"/>
          <w:sz w:val="28"/>
          <w:szCs w:val="28"/>
          <w:highlight w:val="none"/>
        </w:rPr>
      </w:pPr>
      <w:r>
        <w:rPr>
          <w:rFonts w:hint="eastAsia"/>
          <w:color w:val="auto"/>
          <w:sz w:val="28"/>
          <w:szCs w:val="28"/>
          <w:highlight w:val="none"/>
        </w:rPr>
        <w:t>电话：</w:t>
      </w:r>
    </w:p>
    <w:p w14:paraId="6503B9F2">
      <w:pPr>
        <w:jc w:val="left"/>
        <w:rPr>
          <w:color w:val="auto"/>
          <w:highlight w:val="none"/>
        </w:rPr>
      </w:pPr>
      <w:r>
        <w:rPr>
          <w:rFonts w:hint="eastAsia"/>
          <w:color w:val="auto"/>
          <w:sz w:val="28"/>
          <w:szCs w:val="28"/>
          <w:highlight w:val="none"/>
        </w:rPr>
        <w:t>被授权人身份证复印件：</w:t>
      </w:r>
    </w:p>
    <w:p w14:paraId="7C2BF049">
      <w:pPr>
        <w:rPr>
          <w:b/>
          <w:color w:val="auto"/>
          <w:sz w:val="28"/>
          <w:szCs w:val="28"/>
          <w:highlight w:val="none"/>
        </w:rPr>
      </w:pPr>
      <w:r>
        <w:rPr>
          <w:rFonts w:hint="eastAsia"/>
          <w:b/>
          <w:color w:val="auto"/>
          <w:sz w:val="28"/>
          <w:szCs w:val="28"/>
          <w:highlight w:val="none"/>
        </w:rPr>
        <w:br w:type="page"/>
      </w:r>
      <w:r>
        <w:rPr>
          <w:rFonts w:hint="eastAsia"/>
          <w:b/>
          <w:color w:val="auto"/>
          <w:sz w:val="30"/>
          <w:szCs w:val="30"/>
          <w:highlight w:val="none"/>
        </w:rPr>
        <w:t>六、投标人承诺</w:t>
      </w:r>
    </w:p>
    <w:p w14:paraId="6B4A7361">
      <w:pPr>
        <w:ind w:firstLine="4188" w:firstLineChars="1490"/>
        <w:rPr>
          <w:b/>
          <w:color w:val="auto"/>
          <w:sz w:val="28"/>
          <w:szCs w:val="28"/>
          <w:highlight w:val="none"/>
        </w:rPr>
      </w:pPr>
      <w:r>
        <w:rPr>
          <w:rFonts w:hint="eastAsia"/>
          <w:b/>
          <w:color w:val="auto"/>
          <w:sz w:val="28"/>
          <w:szCs w:val="28"/>
          <w:highlight w:val="none"/>
        </w:rPr>
        <w:t>承诺书</w:t>
      </w:r>
    </w:p>
    <w:p w14:paraId="53FF6060">
      <w:pPr>
        <w:ind w:firstLine="560" w:firstLineChars="200"/>
        <w:rPr>
          <w:color w:val="auto"/>
          <w:sz w:val="28"/>
          <w:szCs w:val="28"/>
          <w:highlight w:val="none"/>
        </w:rPr>
      </w:pPr>
      <w:r>
        <w:rPr>
          <w:rFonts w:hint="eastAsia"/>
          <w:color w:val="auto"/>
          <w:sz w:val="28"/>
          <w:szCs w:val="28"/>
          <w:highlight w:val="none"/>
        </w:rPr>
        <w:t>我公司在合同履约期间严格履行合同约定条款并遵守以下承诺，若有违约，对招标人造成的一切损失均由我公司承担。</w:t>
      </w:r>
    </w:p>
    <w:p w14:paraId="01FDA507">
      <w:pPr>
        <w:rPr>
          <w:color w:val="auto"/>
          <w:sz w:val="28"/>
          <w:szCs w:val="28"/>
          <w:highlight w:val="none"/>
        </w:rPr>
      </w:pPr>
      <w:r>
        <w:rPr>
          <w:rFonts w:hint="eastAsia"/>
          <w:color w:val="auto"/>
          <w:sz w:val="28"/>
          <w:szCs w:val="28"/>
          <w:highlight w:val="none"/>
        </w:rPr>
        <w:t>1、为保证工期顺利推进，派驻现场负责人</w:t>
      </w:r>
      <w:r>
        <w:rPr>
          <w:rFonts w:hint="eastAsia"/>
          <w:color w:val="auto"/>
          <w:sz w:val="28"/>
          <w:szCs w:val="28"/>
          <w:highlight w:val="none"/>
          <w:u w:val="single"/>
        </w:rPr>
        <w:t xml:space="preserve">    </w:t>
      </w:r>
      <w:r>
        <w:rPr>
          <w:rFonts w:hint="eastAsia"/>
          <w:color w:val="auto"/>
          <w:sz w:val="28"/>
          <w:szCs w:val="28"/>
          <w:highlight w:val="none"/>
        </w:rPr>
        <w:t>名，姓名：</w:t>
      </w:r>
      <w:r>
        <w:rPr>
          <w:rFonts w:hint="eastAsia"/>
          <w:color w:val="auto"/>
          <w:sz w:val="28"/>
          <w:szCs w:val="28"/>
          <w:highlight w:val="none"/>
          <w:u w:val="single"/>
        </w:rPr>
        <w:t xml:space="preserve">     </w:t>
      </w:r>
      <w:r>
        <w:rPr>
          <w:rFonts w:hint="eastAsia"/>
          <w:color w:val="auto"/>
          <w:sz w:val="28"/>
          <w:szCs w:val="28"/>
          <w:highlight w:val="none"/>
        </w:rPr>
        <w:t xml:space="preserve"> ，身份证：</w:t>
      </w:r>
      <w:r>
        <w:rPr>
          <w:rFonts w:hint="eastAsia"/>
          <w:color w:val="auto"/>
          <w:sz w:val="28"/>
          <w:szCs w:val="28"/>
          <w:highlight w:val="none"/>
          <w:u w:val="single"/>
        </w:rPr>
        <w:t xml:space="preserve">               </w:t>
      </w:r>
      <w:r>
        <w:rPr>
          <w:rFonts w:hint="eastAsia"/>
          <w:color w:val="auto"/>
          <w:sz w:val="28"/>
          <w:szCs w:val="28"/>
          <w:highlight w:val="none"/>
        </w:rPr>
        <w:t>， 从事专业工作时间</w:t>
      </w:r>
      <w:r>
        <w:rPr>
          <w:rFonts w:hint="eastAsia"/>
          <w:color w:val="auto"/>
          <w:sz w:val="28"/>
          <w:szCs w:val="28"/>
          <w:highlight w:val="none"/>
          <w:u w:val="single"/>
        </w:rPr>
        <w:t xml:space="preserve">    </w:t>
      </w:r>
      <w:r>
        <w:rPr>
          <w:rFonts w:hint="eastAsia"/>
          <w:color w:val="auto"/>
          <w:sz w:val="28"/>
          <w:szCs w:val="28"/>
          <w:highlight w:val="none"/>
        </w:rPr>
        <w:t>年；派驻现场安全员或安全负责人</w:t>
      </w:r>
      <w:r>
        <w:rPr>
          <w:rFonts w:hint="eastAsia"/>
          <w:color w:val="auto"/>
          <w:sz w:val="28"/>
          <w:szCs w:val="28"/>
          <w:highlight w:val="none"/>
          <w:u w:val="single"/>
        </w:rPr>
        <w:t xml:space="preserve">   </w:t>
      </w:r>
      <w:r>
        <w:rPr>
          <w:rFonts w:hint="eastAsia"/>
          <w:color w:val="auto"/>
          <w:sz w:val="28"/>
          <w:szCs w:val="28"/>
          <w:highlight w:val="none"/>
        </w:rPr>
        <w:t>名，姓名：</w:t>
      </w:r>
      <w:r>
        <w:rPr>
          <w:rFonts w:hint="eastAsia"/>
          <w:color w:val="auto"/>
          <w:sz w:val="28"/>
          <w:szCs w:val="28"/>
          <w:highlight w:val="none"/>
          <w:u w:val="single"/>
        </w:rPr>
        <w:t xml:space="preserve">      </w:t>
      </w:r>
      <w:r>
        <w:rPr>
          <w:rFonts w:hint="eastAsia"/>
          <w:color w:val="auto"/>
          <w:sz w:val="28"/>
          <w:szCs w:val="28"/>
          <w:highlight w:val="none"/>
        </w:rPr>
        <w:t>，身份证：</w:t>
      </w:r>
      <w:r>
        <w:rPr>
          <w:rFonts w:hint="eastAsia"/>
          <w:color w:val="auto"/>
          <w:sz w:val="28"/>
          <w:szCs w:val="28"/>
          <w:highlight w:val="none"/>
          <w:u w:val="single"/>
        </w:rPr>
        <w:t xml:space="preserve">             </w:t>
      </w:r>
      <w:r>
        <w:rPr>
          <w:rFonts w:hint="eastAsia"/>
          <w:color w:val="auto"/>
          <w:sz w:val="28"/>
          <w:szCs w:val="28"/>
          <w:highlight w:val="none"/>
        </w:rPr>
        <w:t xml:space="preserve">  ， 从事专业工作时间</w:t>
      </w:r>
      <w:r>
        <w:rPr>
          <w:rFonts w:hint="eastAsia"/>
          <w:color w:val="auto"/>
          <w:sz w:val="28"/>
          <w:szCs w:val="28"/>
          <w:highlight w:val="none"/>
          <w:u w:val="single"/>
        </w:rPr>
        <w:t xml:space="preserve">    </w:t>
      </w:r>
      <w:r>
        <w:rPr>
          <w:rFonts w:hint="eastAsia"/>
          <w:color w:val="auto"/>
          <w:sz w:val="28"/>
          <w:szCs w:val="28"/>
          <w:highlight w:val="none"/>
        </w:rPr>
        <w:t>年；长期在本工程施工的操作工人</w:t>
      </w:r>
      <w:r>
        <w:rPr>
          <w:rFonts w:hint="eastAsia"/>
          <w:color w:val="auto"/>
          <w:sz w:val="28"/>
          <w:szCs w:val="28"/>
          <w:highlight w:val="none"/>
          <w:u w:val="single"/>
        </w:rPr>
        <w:t xml:space="preserve">    </w:t>
      </w:r>
      <w:r>
        <w:rPr>
          <w:rFonts w:hint="eastAsia"/>
          <w:color w:val="auto"/>
          <w:sz w:val="28"/>
          <w:szCs w:val="28"/>
          <w:highlight w:val="none"/>
        </w:rPr>
        <w:t>名。施工过程中若需要发生人员变动，在变化前报招标人</w:t>
      </w:r>
      <w:r>
        <w:rPr>
          <w:rFonts w:hint="eastAsia"/>
          <w:color w:val="auto"/>
          <w:sz w:val="28"/>
          <w:szCs w:val="28"/>
          <w:highlight w:val="none"/>
          <w:lang w:eastAsia="zh-CN"/>
        </w:rPr>
        <w:t>项目现场负责人</w:t>
      </w:r>
      <w:r>
        <w:rPr>
          <w:rFonts w:hint="eastAsia"/>
          <w:color w:val="auto"/>
          <w:sz w:val="28"/>
          <w:szCs w:val="28"/>
          <w:highlight w:val="none"/>
        </w:rPr>
        <w:t>同意后，再进行变动。</w:t>
      </w:r>
    </w:p>
    <w:p w14:paraId="4354D6DA">
      <w:pPr>
        <w:rPr>
          <w:color w:val="auto"/>
          <w:sz w:val="28"/>
          <w:szCs w:val="28"/>
          <w:highlight w:val="none"/>
        </w:rPr>
      </w:pPr>
      <w:r>
        <w:rPr>
          <w:rFonts w:hint="eastAsia"/>
          <w:color w:val="auto"/>
          <w:sz w:val="28"/>
          <w:szCs w:val="28"/>
          <w:highlight w:val="none"/>
        </w:rPr>
        <w:t>2、合同履约期间，若招标人资金暂时不到位，不能及时拨付分包工程款时，我单位绝不影响工程正常施工，保证不闹事。</w:t>
      </w:r>
    </w:p>
    <w:p w14:paraId="21250FFE">
      <w:pPr>
        <w:rPr>
          <w:color w:val="auto"/>
          <w:sz w:val="28"/>
          <w:szCs w:val="28"/>
          <w:highlight w:val="none"/>
        </w:rPr>
      </w:pPr>
      <w:r>
        <w:rPr>
          <w:rFonts w:hint="eastAsia"/>
          <w:color w:val="auto"/>
          <w:sz w:val="28"/>
          <w:szCs w:val="28"/>
          <w:highlight w:val="none"/>
        </w:rPr>
        <w:t>3、分包工程款一旦拨到帐，我单位保证专款专用，不挪用工程款并在10个工作日内足额支付操作工人工资，不拖欠工人的工资，并将支付给操作工人的工资表报招标人备案，否则在下一次支付分包工程款时可减半支付。</w:t>
      </w:r>
    </w:p>
    <w:p w14:paraId="53AD4841">
      <w:pPr>
        <w:rPr>
          <w:color w:val="auto"/>
          <w:sz w:val="28"/>
          <w:szCs w:val="28"/>
          <w:highlight w:val="none"/>
        </w:rPr>
      </w:pPr>
      <w:r>
        <w:rPr>
          <w:rFonts w:hint="eastAsia"/>
          <w:color w:val="auto"/>
          <w:sz w:val="28"/>
          <w:szCs w:val="28"/>
          <w:highlight w:val="none"/>
        </w:rPr>
        <w:t>4、工期、质量、安全文明施工达到招标人或合同约定标准，若未满足要求，我单位愿意接受合同约定的处罚。</w:t>
      </w:r>
    </w:p>
    <w:p w14:paraId="4A00F007">
      <w:pPr>
        <w:rPr>
          <w:color w:val="auto"/>
          <w:sz w:val="28"/>
          <w:szCs w:val="28"/>
          <w:highlight w:val="none"/>
        </w:rPr>
      </w:pPr>
      <w:r>
        <w:rPr>
          <w:rFonts w:hint="eastAsia"/>
          <w:color w:val="auto"/>
          <w:sz w:val="28"/>
          <w:szCs w:val="28"/>
          <w:highlight w:val="none"/>
        </w:rPr>
        <w:t>5、愿遵守贵单位的规章制度，若有违背，愿承担贵单位的处罚。</w:t>
      </w:r>
    </w:p>
    <w:p w14:paraId="17723F7B">
      <w:pPr>
        <w:rPr>
          <w:color w:val="auto"/>
          <w:sz w:val="28"/>
          <w:szCs w:val="28"/>
          <w:highlight w:val="none"/>
        </w:rPr>
      </w:pPr>
      <w:r>
        <w:rPr>
          <w:rFonts w:hint="eastAsia"/>
          <w:color w:val="auto"/>
          <w:sz w:val="28"/>
          <w:szCs w:val="28"/>
          <w:highlight w:val="none"/>
        </w:rPr>
        <w:t>6、绝不再进行二次分包或转包，若有违反，愿承担所有责任。</w:t>
      </w:r>
    </w:p>
    <w:p w14:paraId="77749057">
      <w:pPr>
        <w:rPr>
          <w:color w:val="auto"/>
          <w:sz w:val="28"/>
          <w:szCs w:val="28"/>
          <w:highlight w:val="none"/>
        </w:rPr>
      </w:pPr>
    </w:p>
    <w:p w14:paraId="44D1183A">
      <w:pPr>
        <w:rPr>
          <w:rFonts w:hint="eastAsia"/>
          <w:color w:val="auto"/>
          <w:sz w:val="28"/>
          <w:szCs w:val="28"/>
          <w:highlight w:val="none"/>
        </w:rPr>
      </w:pPr>
      <w:r>
        <w:rPr>
          <w:rFonts w:hint="eastAsia"/>
          <w:color w:val="auto"/>
          <w:sz w:val="28"/>
          <w:szCs w:val="28"/>
          <w:highlight w:val="none"/>
        </w:rPr>
        <w:t>投标人（盖单位公章）：</w:t>
      </w:r>
    </w:p>
    <w:p w14:paraId="360A2DAC">
      <w:pPr>
        <w:rPr>
          <w:color w:val="auto"/>
          <w:sz w:val="28"/>
          <w:szCs w:val="28"/>
          <w:highlight w:val="none"/>
        </w:rPr>
      </w:pPr>
      <w:r>
        <w:rPr>
          <w:rFonts w:hint="eastAsia"/>
          <w:color w:val="auto"/>
          <w:sz w:val="28"/>
          <w:szCs w:val="28"/>
          <w:highlight w:val="none"/>
        </w:rPr>
        <w:t>法定代表人或委托代理人（签字或盖章）：</w:t>
      </w:r>
    </w:p>
    <w:p w14:paraId="191A6E9D">
      <w:pPr>
        <w:rPr>
          <w:color w:val="auto"/>
          <w:sz w:val="28"/>
          <w:szCs w:val="28"/>
          <w:highlight w:val="none"/>
        </w:rPr>
      </w:pPr>
      <w:r>
        <w:rPr>
          <w:rFonts w:hint="eastAsia"/>
          <w:color w:val="auto"/>
          <w:sz w:val="28"/>
          <w:szCs w:val="28"/>
          <w:highlight w:val="none"/>
        </w:rPr>
        <w:t>日期：</w:t>
      </w:r>
    </w:p>
    <w:p w14:paraId="6E07C29B">
      <w:pPr>
        <w:numPr>
          <w:ilvl w:val="0"/>
          <w:numId w:val="5"/>
        </w:numPr>
        <w:jc w:val="center"/>
        <w:rPr>
          <w:rFonts w:ascii="宋体" w:hAnsi="宋体" w:cs="宋体"/>
          <w:b/>
          <w:color w:val="auto"/>
          <w:sz w:val="30"/>
          <w:szCs w:val="30"/>
          <w:highlight w:val="none"/>
        </w:rPr>
      </w:pPr>
      <w:r>
        <w:rPr>
          <w:rFonts w:hint="eastAsia" w:ascii="宋体" w:hAnsi="宋体" w:cs="宋体"/>
          <w:b/>
          <w:color w:val="auto"/>
          <w:sz w:val="30"/>
          <w:szCs w:val="30"/>
          <w:highlight w:val="none"/>
        </w:rPr>
        <w:t>关于严禁采取停工、围堵等恶劣方式解决合同纠纷的承诺函</w:t>
      </w:r>
    </w:p>
    <w:p w14:paraId="483B8B0F">
      <w:pPr>
        <w:spacing w:line="360" w:lineRule="auto"/>
        <w:ind w:left="-199" w:leftChars="-95" w:right="-92" w:rightChars="-44" w:firstLine="126" w:firstLineChars="45"/>
        <w:rPr>
          <w:rFonts w:ascii="宋体" w:hAnsi="宋体" w:cs="宋体"/>
          <w:color w:val="auto"/>
          <w:sz w:val="28"/>
          <w:szCs w:val="28"/>
          <w:highlight w:val="none"/>
          <w:u w:val="single"/>
        </w:rPr>
      </w:pPr>
    </w:p>
    <w:p w14:paraId="369DB1B4">
      <w:pPr>
        <w:spacing w:line="360" w:lineRule="auto"/>
        <w:ind w:left="-199" w:leftChars="-95" w:right="-92" w:rightChars="-44" w:firstLine="126" w:firstLineChars="45"/>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 xml:space="preserve"> </w:t>
      </w:r>
      <w:r>
        <w:rPr>
          <w:rFonts w:hint="eastAsia" w:ascii="宋体" w:hAnsi="宋体"/>
          <w:color w:val="auto"/>
          <w:sz w:val="28"/>
          <w:szCs w:val="28"/>
          <w:highlight w:val="none"/>
          <w:u w:val="single"/>
        </w:rPr>
        <w:t>会泽县乾振建筑工程有限公司</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19AA3DFB">
      <w:pPr>
        <w:spacing w:line="360" w:lineRule="auto"/>
        <w:ind w:firstLine="560" w:firstLineChars="200"/>
        <w:rPr>
          <w:color w:val="auto"/>
          <w:highlight w:val="none"/>
        </w:rPr>
      </w:pPr>
      <w:r>
        <w:rPr>
          <w:rFonts w:hint="eastAsia" w:ascii="宋体" w:hAnsi="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会泽县钟屏街道大型易地搬迁安置区帮扶车间建设项目</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eastAsia="zh-CN"/>
        </w:rPr>
        <w:t>砖墙砌筑、混凝土浇筑、钢筋绑扎等工程</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劳务分包</w:t>
      </w:r>
      <w:r>
        <w:rPr>
          <w:rFonts w:hint="eastAsia" w:ascii="宋体" w:hAnsi="宋体" w:cs="宋体"/>
          <w:color w:val="auto"/>
          <w:sz w:val="28"/>
          <w:szCs w:val="28"/>
          <w:highlight w:val="none"/>
        </w:rPr>
        <w:t>招标文件的全部内容，在熟知合同条款及所有要求后，愿意遵守本承诺函中全部事项，按分包合同约定保质保量保工期实施和完成承包工程。</w:t>
      </w:r>
    </w:p>
    <w:p w14:paraId="3CC83C6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一、如我方中标：</w:t>
      </w:r>
    </w:p>
    <w:p w14:paraId="6FDBA328">
      <w:pPr>
        <w:numPr>
          <w:ilvl w:val="0"/>
          <w:numId w:val="6"/>
        </w:numPr>
        <w:spacing w:line="360" w:lineRule="auto"/>
        <w:ind w:left="-140" w:firstLine="560"/>
        <w:textAlignment w:val="baseline"/>
        <w:rPr>
          <w:rFonts w:ascii="宋体" w:hAnsi="宋体" w:cs="宋体"/>
          <w:color w:val="auto"/>
          <w:sz w:val="28"/>
          <w:szCs w:val="28"/>
          <w:highlight w:val="none"/>
        </w:rPr>
      </w:pPr>
      <w:r>
        <w:rPr>
          <w:rFonts w:hint="eastAsia" w:ascii="宋体" w:hAnsi="宋体" w:cs="宋体"/>
          <w:color w:val="auto"/>
          <w:sz w:val="28"/>
          <w:szCs w:val="28"/>
          <w:highlight w:val="none"/>
        </w:rPr>
        <w:t>我方承诺不将中标的工程内容转包或违法分包给第三方。若发生上述情况，招标人可单方面解除合同。我方承担由此带来的一切损失。</w:t>
      </w:r>
    </w:p>
    <w:p w14:paraId="6CEE6377">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我方承诺坚决服从项目部的指挥和安排，在分包合同约定的期限内完成并移交全部合同工程，保证不发生停工及消极怠工等行为。</w:t>
      </w:r>
    </w:p>
    <w:p w14:paraId="40AE8F67">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承诺若履行合同发生争议，通过协商方式解决，保证不发生扰乱政府机构、业主方、会泽县乾振建筑工程有限公司等正常生产经营和办公生活秩序的行为及有损会泽县乾振建筑工程有限公司社会形象（含不当舆论）的行为，包括不限于围堵（堵门、堵路）、冲击、强占办公场所和生产（施工）场所；拦截车辆、堵塞或阻断交通；侮辱、殴打工作人员或非法限制他人自由；不在非接待场所静坐、长时间滞留、不将生活不能自理的人员弃留在接待场所或拉挂标语、横幅等情况。</w:t>
      </w:r>
    </w:p>
    <w:p w14:paraId="5FAC5ED4">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若发生上述（二）、（三）情况，每发生一次我方自愿接受招标人10-50万元违约处罚，具体金额根据前述行为的严重性由招标人决定，我方无条件接受。</w:t>
      </w:r>
    </w:p>
    <w:p w14:paraId="6310FA69">
      <w:pPr>
        <w:numPr>
          <w:ilvl w:val="0"/>
          <w:numId w:val="6"/>
        </w:numPr>
        <w:spacing w:line="360" w:lineRule="auto"/>
        <w:ind w:left="-140" w:firstLine="560"/>
        <w:rPr>
          <w:rFonts w:ascii="宋体" w:hAnsi="宋体" w:cs="宋体"/>
          <w:color w:val="auto"/>
          <w:sz w:val="28"/>
          <w:szCs w:val="28"/>
          <w:highlight w:val="none"/>
        </w:rPr>
      </w:pPr>
      <w:r>
        <w:rPr>
          <w:rFonts w:hint="eastAsia" w:ascii="宋体" w:hAnsi="宋体" w:cs="宋体"/>
          <w:color w:val="auto"/>
          <w:sz w:val="28"/>
          <w:szCs w:val="28"/>
          <w:highlight w:val="none"/>
        </w:rPr>
        <w:t>我方擅自停工超过10天，招标人有权单方解除合同，我方自愿承担合同金额10%的违约金，并赔偿由此给招标人造成的一切损失。同时我方接受招标人“先退场，后清算”的管理要求，退场清算原则遵从：</w:t>
      </w:r>
    </w:p>
    <w:p w14:paraId="0D587277">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1、履约完成现阶段工作面所有工作内容，形成验收合格的完整工序，符合检验批的验收，验收合格的实体工程按合同约定结算；</w:t>
      </w:r>
    </w:p>
    <w:p w14:paraId="6B2F3ACF">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2、未履约形成完整工序的工作面参照合同据实结算；</w:t>
      </w:r>
    </w:p>
    <w:p w14:paraId="5F34743F">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3、合同中未约定的合理诉求项双方协商确定合理价格，但不得超过现行市场价*（投标价/招标控制价）结算；</w:t>
      </w:r>
    </w:p>
    <w:p w14:paraId="5D000251">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4、最终清算价格需扣除由我方原因造成招标人的一切损失。</w:t>
      </w:r>
    </w:p>
    <w:p w14:paraId="22F88F89">
      <w:pPr>
        <w:pStyle w:val="12"/>
        <w:spacing w:after="0"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保证不出现“低价中标，高价索赔出场”的现象。</w:t>
      </w:r>
    </w:p>
    <w:p w14:paraId="372B4E8B">
      <w:pPr>
        <w:pStyle w:val="12"/>
        <w:spacing w:after="0" w:line="360" w:lineRule="auto"/>
        <w:ind w:left="0" w:leftChars="0" w:firstLine="280"/>
        <w:rPr>
          <w:rFonts w:ascii="宋体" w:hAnsi="宋体" w:cs="宋体"/>
          <w:color w:val="auto"/>
          <w:sz w:val="28"/>
          <w:szCs w:val="28"/>
          <w:highlight w:val="none"/>
        </w:rPr>
      </w:pPr>
      <w:r>
        <w:rPr>
          <w:rFonts w:hint="eastAsia" w:ascii="宋体" w:hAnsi="宋体" w:cs="宋体"/>
          <w:color w:val="auto"/>
          <w:sz w:val="28"/>
          <w:szCs w:val="28"/>
          <w:highlight w:val="none"/>
        </w:rPr>
        <w:t>（六）我方承诺当收到招标人的退场通知后7个日历天内撤离现场，并积极配合招标人在30个日历天内完成合同结算。</w:t>
      </w:r>
    </w:p>
    <w:p w14:paraId="68B35C2A">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二、本承诺函作为双方合同组成部分，对我方具有与合同同等法律效力。</w:t>
      </w:r>
    </w:p>
    <w:p w14:paraId="226DAB9C">
      <w:pPr>
        <w:rPr>
          <w:color w:val="auto"/>
          <w:highlight w:val="none"/>
        </w:rPr>
      </w:pPr>
    </w:p>
    <w:p w14:paraId="622AEF49">
      <w:pPr>
        <w:pStyle w:val="7"/>
        <w:rPr>
          <w:color w:val="auto"/>
          <w:highlight w:val="none"/>
        </w:rPr>
      </w:pPr>
    </w:p>
    <w:p w14:paraId="3493FAD8">
      <w:pPr>
        <w:pStyle w:val="7"/>
        <w:rPr>
          <w:color w:val="auto"/>
          <w:highlight w:val="none"/>
        </w:rPr>
      </w:pPr>
    </w:p>
    <w:p w14:paraId="3880E559">
      <w:pPr>
        <w:pStyle w:val="7"/>
        <w:rPr>
          <w:color w:val="auto"/>
          <w:highlight w:val="none"/>
        </w:rPr>
      </w:pPr>
    </w:p>
    <w:p w14:paraId="1EF39331">
      <w:pPr>
        <w:pStyle w:val="7"/>
        <w:rPr>
          <w:color w:val="auto"/>
          <w:highlight w:val="none"/>
        </w:rPr>
      </w:pPr>
    </w:p>
    <w:p w14:paraId="5BD6AE71">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67BE63E">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7E4CC69D">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日  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7501528">
      <w:pPr>
        <w:rPr>
          <w:color w:val="auto"/>
          <w:sz w:val="30"/>
          <w:szCs w:val="30"/>
          <w:highlight w:val="none"/>
        </w:rPr>
      </w:pPr>
    </w:p>
    <w:p w14:paraId="37184F7D">
      <w:pPr>
        <w:pStyle w:val="7"/>
        <w:rPr>
          <w:color w:val="auto"/>
          <w:sz w:val="30"/>
          <w:szCs w:val="30"/>
          <w:highlight w:val="none"/>
        </w:rPr>
      </w:pPr>
    </w:p>
    <w:p w14:paraId="4B43DE04">
      <w:pPr>
        <w:pStyle w:val="7"/>
        <w:rPr>
          <w:color w:val="auto"/>
          <w:sz w:val="30"/>
          <w:szCs w:val="30"/>
          <w:highlight w:val="none"/>
        </w:rPr>
      </w:pPr>
    </w:p>
    <w:p w14:paraId="5A13598F">
      <w:pPr>
        <w:numPr>
          <w:ilvl w:val="0"/>
          <w:numId w:val="7"/>
        </w:numPr>
        <w:jc w:val="center"/>
        <w:rPr>
          <w:b/>
          <w:color w:val="auto"/>
          <w:sz w:val="30"/>
          <w:szCs w:val="30"/>
          <w:highlight w:val="none"/>
        </w:rPr>
      </w:pPr>
      <w:r>
        <w:rPr>
          <w:rFonts w:hint="eastAsia"/>
          <w:b/>
          <w:color w:val="auto"/>
          <w:sz w:val="30"/>
          <w:szCs w:val="30"/>
          <w:highlight w:val="none"/>
        </w:rPr>
        <w:t>拟投入的机械设备表</w:t>
      </w:r>
    </w:p>
    <w:p w14:paraId="6FD5E1B6">
      <w:pPr>
        <w:jc w:val="left"/>
        <w:rPr>
          <w:b/>
          <w:bCs/>
          <w:color w:val="auto"/>
          <w:sz w:val="28"/>
          <w:szCs w:val="28"/>
          <w:highlight w:val="none"/>
        </w:rPr>
      </w:pPr>
    </w:p>
    <w:p w14:paraId="45A34031">
      <w:pPr>
        <w:rPr>
          <w:color w:val="auto"/>
          <w:sz w:val="30"/>
          <w:szCs w:val="30"/>
          <w:highlight w:val="none"/>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会泽县钟屏街道大型易地搬迁安置区帮扶车间建设项目—砖墙砌筑、混凝土浇筑、钢筋绑扎等工程</w:t>
      </w:r>
      <w:r>
        <w:rPr>
          <w:rFonts w:hint="eastAsia"/>
          <w:b/>
          <w:bCs/>
          <w:color w:val="auto"/>
          <w:sz w:val="28"/>
          <w:szCs w:val="28"/>
          <w:highlight w:val="non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963"/>
        <w:gridCol w:w="1400"/>
        <w:gridCol w:w="1100"/>
        <w:gridCol w:w="1276"/>
        <w:gridCol w:w="1275"/>
        <w:gridCol w:w="2127"/>
      </w:tblGrid>
      <w:tr w14:paraId="1BF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10" w:type="dxa"/>
            <w:vAlign w:val="center"/>
          </w:tcPr>
          <w:p w14:paraId="05FC26C1">
            <w:pPr>
              <w:spacing w:line="240" w:lineRule="atLeast"/>
              <w:jc w:val="center"/>
              <w:rPr>
                <w:color w:val="auto"/>
                <w:sz w:val="24"/>
                <w:highlight w:val="none"/>
              </w:rPr>
            </w:pPr>
            <w:r>
              <w:rPr>
                <w:rFonts w:hint="eastAsia"/>
                <w:color w:val="auto"/>
                <w:sz w:val="24"/>
                <w:highlight w:val="none"/>
              </w:rPr>
              <w:t>序号</w:t>
            </w:r>
          </w:p>
        </w:tc>
        <w:tc>
          <w:tcPr>
            <w:tcW w:w="1963" w:type="dxa"/>
            <w:vAlign w:val="center"/>
          </w:tcPr>
          <w:p w14:paraId="6B12AE6A">
            <w:pPr>
              <w:spacing w:line="240" w:lineRule="atLeast"/>
              <w:jc w:val="center"/>
              <w:rPr>
                <w:color w:val="auto"/>
                <w:sz w:val="24"/>
                <w:highlight w:val="none"/>
              </w:rPr>
            </w:pPr>
            <w:r>
              <w:rPr>
                <w:rFonts w:hint="eastAsia"/>
                <w:color w:val="auto"/>
                <w:sz w:val="24"/>
                <w:highlight w:val="none"/>
              </w:rPr>
              <w:t>机械或设备名称</w:t>
            </w:r>
          </w:p>
        </w:tc>
        <w:tc>
          <w:tcPr>
            <w:tcW w:w="1400" w:type="dxa"/>
            <w:vAlign w:val="center"/>
          </w:tcPr>
          <w:p w14:paraId="54FE93F3">
            <w:pPr>
              <w:spacing w:line="240" w:lineRule="atLeast"/>
              <w:jc w:val="center"/>
              <w:rPr>
                <w:color w:val="auto"/>
                <w:sz w:val="24"/>
                <w:highlight w:val="none"/>
              </w:rPr>
            </w:pPr>
            <w:r>
              <w:rPr>
                <w:rFonts w:hint="eastAsia"/>
                <w:color w:val="auto"/>
                <w:sz w:val="24"/>
                <w:highlight w:val="none"/>
              </w:rPr>
              <w:t>型号规格</w:t>
            </w:r>
          </w:p>
        </w:tc>
        <w:tc>
          <w:tcPr>
            <w:tcW w:w="1100" w:type="dxa"/>
            <w:vAlign w:val="center"/>
          </w:tcPr>
          <w:p w14:paraId="1436296F">
            <w:pPr>
              <w:spacing w:line="240" w:lineRule="atLeast"/>
              <w:jc w:val="center"/>
              <w:rPr>
                <w:color w:val="auto"/>
                <w:sz w:val="24"/>
                <w:highlight w:val="none"/>
              </w:rPr>
            </w:pPr>
            <w:r>
              <w:rPr>
                <w:rFonts w:hint="eastAsia"/>
                <w:color w:val="auto"/>
                <w:sz w:val="24"/>
                <w:highlight w:val="none"/>
              </w:rPr>
              <w:t>单位</w:t>
            </w:r>
          </w:p>
        </w:tc>
        <w:tc>
          <w:tcPr>
            <w:tcW w:w="1276" w:type="dxa"/>
            <w:vAlign w:val="center"/>
          </w:tcPr>
          <w:p w14:paraId="7D536004">
            <w:pPr>
              <w:spacing w:line="240" w:lineRule="atLeast"/>
              <w:jc w:val="center"/>
              <w:rPr>
                <w:color w:val="auto"/>
                <w:sz w:val="24"/>
                <w:highlight w:val="none"/>
              </w:rPr>
            </w:pPr>
            <w:r>
              <w:rPr>
                <w:rFonts w:hint="eastAsia"/>
                <w:color w:val="auto"/>
                <w:sz w:val="24"/>
                <w:highlight w:val="none"/>
              </w:rPr>
              <w:t>数量</w:t>
            </w:r>
          </w:p>
        </w:tc>
        <w:tc>
          <w:tcPr>
            <w:tcW w:w="1275" w:type="dxa"/>
            <w:vAlign w:val="center"/>
          </w:tcPr>
          <w:p w14:paraId="7C62F847">
            <w:pPr>
              <w:spacing w:line="240" w:lineRule="atLeast"/>
              <w:jc w:val="center"/>
              <w:rPr>
                <w:color w:val="auto"/>
                <w:sz w:val="24"/>
                <w:highlight w:val="none"/>
              </w:rPr>
            </w:pPr>
            <w:r>
              <w:rPr>
                <w:rFonts w:hint="eastAsia"/>
                <w:color w:val="auto"/>
                <w:sz w:val="24"/>
                <w:highlight w:val="none"/>
              </w:rPr>
              <w:t>用途</w:t>
            </w:r>
          </w:p>
        </w:tc>
        <w:tc>
          <w:tcPr>
            <w:tcW w:w="2127" w:type="dxa"/>
            <w:vAlign w:val="center"/>
          </w:tcPr>
          <w:p w14:paraId="1AB3235F">
            <w:pPr>
              <w:spacing w:line="240" w:lineRule="atLeast"/>
              <w:jc w:val="center"/>
              <w:rPr>
                <w:color w:val="auto"/>
                <w:sz w:val="24"/>
                <w:highlight w:val="none"/>
              </w:rPr>
            </w:pPr>
            <w:r>
              <w:rPr>
                <w:rFonts w:hint="eastAsia"/>
                <w:color w:val="auto"/>
                <w:sz w:val="24"/>
                <w:highlight w:val="none"/>
              </w:rPr>
              <w:t>拟进场时间</w:t>
            </w:r>
          </w:p>
        </w:tc>
      </w:tr>
      <w:tr w14:paraId="027F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10" w:type="dxa"/>
            <w:vAlign w:val="center"/>
          </w:tcPr>
          <w:p w14:paraId="1CD36300">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963" w:type="dxa"/>
            <w:vAlign w:val="center"/>
          </w:tcPr>
          <w:p w14:paraId="30B9932D">
            <w:pPr>
              <w:spacing w:before="100" w:beforeAutospacing="1" w:after="100" w:afterAutospacing="1"/>
              <w:jc w:val="center"/>
              <w:rPr>
                <w:rFonts w:eastAsia="仿宋_GB2312"/>
                <w:b/>
                <w:color w:val="auto"/>
                <w:sz w:val="24"/>
                <w:highlight w:val="none"/>
              </w:rPr>
            </w:pPr>
          </w:p>
        </w:tc>
        <w:tc>
          <w:tcPr>
            <w:tcW w:w="1400" w:type="dxa"/>
            <w:vAlign w:val="center"/>
          </w:tcPr>
          <w:p w14:paraId="1ECC0A9D">
            <w:pPr>
              <w:spacing w:before="100" w:beforeAutospacing="1" w:after="100" w:afterAutospacing="1"/>
              <w:jc w:val="center"/>
              <w:rPr>
                <w:rFonts w:eastAsia="仿宋_GB2312"/>
                <w:b/>
                <w:color w:val="auto"/>
                <w:sz w:val="24"/>
                <w:highlight w:val="none"/>
              </w:rPr>
            </w:pPr>
          </w:p>
        </w:tc>
        <w:tc>
          <w:tcPr>
            <w:tcW w:w="1100" w:type="dxa"/>
            <w:vAlign w:val="center"/>
          </w:tcPr>
          <w:p w14:paraId="739E7CF0">
            <w:pPr>
              <w:spacing w:before="100" w:beforeAutospacing="1" w:after="100" w:afterAutospacing="1"/>
              <w:jc w:val="center"/>
              <w:rPr>
                <w:rFonts w:eastAsia="仿宋_GB2312"/>
                <w:b/>
                <w:color w:val="auto"/>
                <w:sz w:val="24"/>
                <w:highlight w:val="none"/>
              </w:rPr>
            </w:pPr>
          </w:p>
        </w:tc>
        <w:tc>
          <w:tcPr>
            <w:tcW w:w="1276" w:type="dxa"/>
            <w:vAlign w:val="center"/>
          </w:tcPr>
          <w:p w14:paraId="45F120F2">
            <w:pPr>
              <w:spacing w:before="100" w:beforeAutospacing="1" w:after="100" w:afterAutospacing="1"/>
              <w:jc w:val="center"/>
              <w:rPr>
                <w:rFonts w:eastAsia="仿宋_GB2312"/>
                <w:b/>
                <w:color w:val="auto"/>
                <w:sz w:val="24"/>
                <w:highlight w:val="none"/>
              </w:rPr>
            </w:pPr>
          </w:p>
        </w:tc>
        <w:tc>
          <w:tcPr>
            <w:tcW w:w="1275" w:type="dxa"/>
            <w:vAlign w:val="center"/>
          </w:tcPr>
          <w:p w14:paraId="657E98C3">
            <w:pPr>
              <w:spacing w:before="100" w:beforeAutospacing="1" w:after="100" w:afterAutospacing="1"/>
              <w:jc w:val="center"/>
              <w:rPr>
                <w:rFonts w:eastAsia="仿宋_GB2312"/>
                <w:b/>
                <w:color w:val="auto"/>
                <w:szCs w:val="21"/>
                <w:highlight w:val="none"/>
              </w:rPr>
            </w:pPr>
          </w:p>
        </w:tc>
        <w:tc>
          <w:tcPr>
            <w:tcW w:w="2127" w:type="dxa"/>
            <w:vAlign w:val="center"/>
          </w:tcPr>
          <w:p w14:paraId="10990F49">
            <w:pPr>
              <w:spacing w:line="240" w:lineRule="atLeast"/>
              <w:ind w:left="420" w:firstLine="420"/>
              <w:jc w:val="center"/>
              <w:rPr>
                <w:rFonts w:eastAsia="仿宋_GB2312"/>
                <w:b/>
                <w:color w:val="auto"/>
                <w:szCs w:val="21"/>
                <w:highlight w:val="none"/>
              </w:rPr>
            </w:pPr>
          </w:p>
        </w:tc>
      </w:tr>
      <w:tr w14:paraId="29C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10" w:type="dxa"/>
            <w:vAlign w:val="center"/>
          </w:tcPr>
          <w:p w14:paraId="7FD50A5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963" w:type="dxa"/>
            <w:vAlign w:val="center"/>
          </w:tcPr>
          <w:p w14:paraId="3899390C">
            <w:pPr>
              <w:spacing w:before="100" w:beforeAutospacing="1" w:after="100" w:afterAutospacing="1"/>
              <w:jc w:val="center"/>
              <w:rPr>
                <w:rFonts w:eastAsia="仿宋_GB2312"/>
                <w:b/>
                <w:color w:val="auto"/>
                <w:sz w:val="24"/>
                <w:highlight w:val="none"/>
              </w:rPr>
            </w:pPr>
          </w:p>
        </w:tc>
        <w:tc>
          <w:tcPr>
            <w:tcW w:w="1400" w:type="dxa"/>
            <w:vAlign w:val="center"/>
          </w:tcPr>
          <w:p w14:paraId="1C3E95C5">
            <w:pPr>
              <w:spacing w:before="100" w:beforeAutospacing="1" w:after="100" w:afterAutospacing="1"/>
              <w:jc w:val="center"/>
              <w:rPr>
                <w:rFonts w:eastAsia="仿宋_GB2312"/>
                <w:b/>
                <w:color w:val="auto"/>
                <w:sz w:val="24"/>
                <w:highlight w:val="none"/>
              </w:rPr>
            </w:pPr>
          </w:p>
        </w:tc>
        <w:tc>
          <w:tcPr>
            <w:tcW w:w="1100" w:type="dxa"/>
            <w:vAlign w:val="center"/>
          </w:tcPr>
          <w:p w14:paraId="71A103B7">
            <w:pPr>
              <w:spacing w:before="100" w:beforeAutospacing="1" w:after="100" w:afterAutospacing="1"/>
              <w:jc w:val="center"/>
              <w:rPr>
                <w:rFonts w:eastAsia="仿宋_GB2312"/>
                <w:b/>
                <w:color w:val="auto"/>
                <w:sz w:val="24"/>
                <w:highlight w:val="none"/>
              </w:rPr>
            </w:pPr>
          </w:p>
        </w:tc>
        <w:tc>
          <w:tcPr>
            <w:tcW w:w="1276" w:type="dxa"/>
            <w:vAlign w:val="center"/>
          </w:tcPr>
          <w:p w14:paraId="457D8E6C">
            <w:pPr>
              <w:spacing w:before="100" w:beforeAutospacing="1" w:after="100" w:afterAutospacing="1"/>
              <w:jc w:val="center"/>
              <w:rPr>
                <w:rFonts w:eastAsia="仿宋_GB2312"/>
                <w:b/>
                <w:color w:val="auto"/>
                <w:sz w:val="24"/>
                <w:highlight w:val="none"/>
              </w:rPr>
            </w:pPr>
          </w:p>
        </w:tc>
        <w:tc>
          <w:tcPr>
            <w:tcW w:w="1275" w:type="dxa"/>
            <w:vAlign w:val="center"/>
          </w:tcPr>
          <w:p w14:paraId="3F2EE3CC">
            <w:pPr>
              <w:spacing w:before="100" w:beforeAutospacing="1" w:after="100" w:afterAutospacing="1"/>
              <w:jc w:val="center"/>
              <w:rPr>
                <w:rFonts w:eastAsia="仿宋_GB2312"/>
                <w:b/>
                <w:color w:val="auto"/>
                <w:szCs w:val="21"/>
                <w:highlight w:val="none"/>
              </w:rPr>
            </w:pPr>
          </w:p>
        </w:tc>
        <w:tc>
          <w:tcPr>
            <w:tcW w:w="2127" w:type="dxa"/>
            <w:vAlign w:val="center"/>
          </w:tcPr>
          <w:p w14:paraId="7459F8EB">
            <w:pPr>
              <w:spacing w:line="240" w:lineRule="atLeast"/>
              <w:ind w:left="420" w:firstLine="420"/>
              <w:jc w:val="center"/>
              <w:rPr>
                <w:rFonts w:eastAsia="仿宋_GB2312"/>
                <w:b/>
                <w:color w:val="auto"/>
                <w:szCs w:val="21"/>
                <w:highlight w:val="none"/>
              </w:rPr>
            </w:pPr>
          </w:p>
        </w:tc>
      </w:tr>
      <w:tr w14:paraId="141C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10" w:type="dxa"/>
            <w:vAlign w:val="center"/>
          </w:tcPr>
          <w:p w14:paraId="484D700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963" w:type="dxa"/>
            <w:vAlign w:val="center"/>
          </w:tcPr>
          <w:p w14:paraId="4F00422C">
            <w:pPr>
              <w:spacing w:before="100" w:beforeAutospacing="1" w:after="100" w:afterAutospacing="1"/>
              <w:jc w:val="center"/>
              <w:rPr>
                <w:rFonts w:eastAsia="仿宋_GB2312"/>
                <w:b/>
                <w:color w:val="auto"/>
                <w:sz w:val="24"/>
                <w:highlight w:val="none"/>
              </w:rPr>
            </w:pPr>
          </w:p>
        </w:tc>
        <w:tc>
          <w:tcPr>
            <w:tcW w:w="1400" w:type="dxa"/>
            <w:vAlign w:val="center"/>
          </w:tcPr>
          <w:p w14:paraId="1FFCFF6E">
            <w:pPr>
              <w:spacing w:before="100" w:beforeAutospacing="1" w:after="100" w:afterAutospacing="1"/>
              <w:jc w:val="center"/>
              <w:rPr>
                <w:rFonts w:eastAsia="仿宋_GB2312"/>
                <w:b/>
                <w:color w:val="auto"/>
                <w:sz w:val="24"/>
                <w:highlight w:val="none"/>
              </w:rPr>
            </w:pPr>
          </w:p>
        </w:tc>
        <w:tc>
          <w:tcPr>
            <w:tcW w:w="1100" w:type="dxa"/>
            <w:vAlign w:val="center"/>
          </w:tcPr>
          <w:p w14:paraId="31747766">
            <w:pPr>
              <w:spacing w:before="100" w:beforeAutospacing="1" w:after="100" w:afterAutospacing="1"/>
              <w:jc w:val="center"/>
              <w:rPr>
                <w:rFonts w:eastAsia="仿宋_GB2312"/>
                <w:b/>
                <w:color w:val="auto"/>
                <w:sz w:val="24"/>
                <w:highlight w:val="none"/>
              </w:rPr>
            </w:pPr>
          </w:p>
        </w:tc>
        <w:tc>
          <w:tcPr>
            <w:tcW w:w="1276" w:type="dxa"/>
            <w:vAlign w:val="center"/>
          </w:tcPr>
          <w:p w14:paraId="2F54076B">
            <w:pPr>
              <w:spacing w:before="100" w:beforeAutospacing="1" w:after="100" w:afterAutospacing="1"/>
              <w:jc w:val="center"/>
              <w:rPr>
                <w:rFonts w:eastAsia="仿宋_GB2312"/>
                <w:b/>
                <w:color w:val="auto"/>
                <w:sz w:val="24"/>
                <w:highlight w:val="none"/>
              </w:rPr>
            </w:pPr>
          </w:p>
        </w:tc>
        <w:tc>
          <w:tcPr>
            <w:tcW w:w="1275" w:type="dxa"/>
            <w:vAlign w:val="center"/>
          </w:tcPr>
          <w:p w14:paraId="6ED16B3E">
            <w:pPr>
              <w:spacing w:before="100" w:beforeAutospacing="1" w:after="100" w:afterAutospacing="1"/>
              <w:jc w:val="center"/>
              <w:rPr>
                <w:rFonts w:eastAsia="仿宋_GB2312"/>
                <w:b/>
                <w:color w:val="auto"/>
                <w:szCs w:val="21"/>
                <w:highlight w:val="none"/>
              </w:rPr>
            </w:pPr>
          </w:p>
        </w:tc>
        <w:tc>
          <w:tcPr>
            <w:tcW w:w="2127" w:type="dxa"/>
            <w:vAlign w:val="center"/>
          </w:tcPr>
          <w:p w14:paraId="4C66C44F">
            <w:pPr>
              <w:spacing w:line="240" w:lineRule="atLeast"/>
              <w:ind w:left="420" w:firstLine="420"/>
              <w:jc w:val="center"/>
              <w:rPr>
                <w:rFonts w:eastAsia="仿宋_GB2312"/>
                <w:b/>
                <w:color w:val="auto"/>
                <w:szCs w:val="21"/>
                <w:highlight w:val="none"/>
              </w:rPr>
            </w:pPr>
          </w:p>
        </w:tc>
      </w:tr>
      <w:tr w14:paraId="5FA2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10" w:type="dxa"/>
            <w:vAlign w:val="center"/>
          </w:tcPr>
          <w:p w14:paraId="28E7C8E4">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1963" w:type="dxa"/>
            <w:vAlign w:val="center"/>
          </w:tcPr>
          <w:p w14:paraId="7BD672F5">
            <w:pPr>
              <w:spacing w:before="100" w:beforeAutospacing="1" w:after="100" w:afterAutospacing="1"/>
              <w:jc w:val="center"/>
              <w:rPr>
                <w:rFonts w:eastAsia="仿宋_GB2312"/>
                <w:b/>
                <w:color w:val="auto"/>
                <w:sz w:val="24"/>
                <w:highlight w:val="none"/>
              </w:rPr>
            </w:pPr>
          </w:p>
        </w:tc>
        <w:tc>
          <w:tcPr>
            <w:tcW w:w="1400" w:type="dxa"/>
            <w:vAlign w:val="center"/>
          </w:tcPr>
          <w:p w14:paraId="02758432">
            <w:pPr>
              <w:spacing w:before="100" w:beforeAutospacing="1" w:after="100" w:afterAutospacing="1"/>
              <w:jc w:val="center"/>
              <w:rPr>
                <w:rFonts w:eastAsia="仿宋_GB2312"/>
                <w:b/>
                <w:color w:val="auto"/>
                <w:sz w:val="24"/>
                <w:highlight w:val="none"/>
              </w:rPr>
            </w:pPr>
          </w:p>
        </w:tc>
        <w:tc>
          <w:tcPr>
            <w:tcW w:w="1100" w:type="dxa"/>
            <w:vAlign w:val="center"/>
          </w:tcPr>
          <w:p w14:paraId="7C86559B">
            <w:pPr>
              <w:spacing w:before="100" w:beforeAutospacing="1" w:after="100" w:afterAutospacing="1"/>
              <w:jc w:val="center"/>
              <w:rPr>
                <w:rFonts w:eastAsia="仿宋_GB2312"/>
                <w:b/>
                <w:color w:val="auto"/>
                <w:sz w:val="24"/>
                <w:highlight w:val="none"/>
              </w:rPr>
            </w:pPr>
          </w:p>
        </w:tc>
        <w:tc>
          <w:tcPr>
            <w:tcW w:w="1276" w:type="dxa"/>
            <w:vAlign w:val="center"/>
          </w:tcPr>
          <w:p w14:paraId="7D05028E">
            <w:pPr>
              <w:spacing w:before="100" w:beforeAutospacing="1" w:after="100" w:afterAutospacing="1"/>
              <w:jc w:val="center"/>
              <w:rPr>
                <w:rFonts w:eastAsia="仿宋_GB2312"/>
                <w:b/>
                <w:color w:val="auto"/>
                <w:sz w:val="24"/>
                <w:highlight w:val="none"/>
              </w:rPr>
            </w:pPr>
          </w:p>
        </w:tc>
        <w:tc>
          <w:tcPr>
            <w:tcW w:w="1275" w:type="dxa"/>
            <w:vAlign w:val="center"/>
          </w:tcPr>
          <w:p w14:paraId="33BEB1E4">
            <w:pPr>
              <w:spacing w:before="100" w:beforeAutospacing="1" w:after="100" w:afterAutospacing="1"/>
              <w:jc w:val="center"/>
              <w:rPr>
                <w:rFonts w:eastAsia="仿宋_GB2312"/>
                <w:b/>
                <w:color w:val="auto"/>
                <w:szCs w:val="21"/>
                <w:highlight w:val="none"/>
              </w:rPr>
            </w:pPr>
          </w:p>
        </w:tc>
        <w:tc>
          <w:tcPr>
            <w:tcW w:w="2127" w:type="dxa"/>
            <w:vAlign w:val="center"/>
          </w:tcPr>
          <w:p w14:paraId="25951961">
            <w:pPr>
              <w:spacing w:line="240" w:lineRule="atLeast"/>
              <w:ind w:left="420" w:firstLine="420"/>
              <w:jc w:val="center"/>
              <w:rPr>
                <w:rFonts w:eastAsia="仿宋_GB2312"/>
                <w:b/>
                <w:color w:val="auto"/>
                <w:szCs w:val="21"/>
                <w:highlight w:val="none"/>
              </w:rPr>
            </w:pPr>
          </w:p>
        </w:tc>
      </w:tr>
      <w:tr w14:paraId="3E71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10" w:type="dxa"/>
            <w:vAlign w:val="center"/>
          </w:tcPr>
          <w:p w14:paraId="4FF02456">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963" w:type="dxa"/>
            <w:vAlign w:val="center"/>
          </w:tcPr>
          <w:p w14:paraId="0ABAF190">
            <w:pPr>
              <w:spacing w:before="100" w:beforeAutospacing="1" w:after="100" w:afterAutospacing="1"/>
              <w:jc w:val="center"/>
              <w:rPr>
                <w:rFonts w:eastAsia="仿宋_GB2312"/>
                <w:b/>
                <w:color w:val="auto"/>
                <w:sz w:val="24"/>
                <w:highlight w:val="none"/>
              </w:rPr>
            </w:pPr>
          </w:p>
        </w:tc>
        <w:tc>
          <w:tcPr>
            <w:tcW w:w="1400" w:type="dxa"/>
            <w:vAlign w:val="center"/>
          </w:tcPr>
          <w:p w14:paraId="7017051E">
            <w:pPr>
              <w:spacing w:before="100" w:beforeAutospacing="1" w:after="100" w:afterAutospacing="1"/>
              <w:jc w:val="center"/>
              <w:rPr>
                <w:rFonts w:eastAsia="仿宋_GB2312"/>
                <w:b/>
                <w:color w:val="auto"/>
                <w:sz w:val="24"/>
                <w:highlight w:val="none"/>
              </w:rPr>
            </w:pPr>
          </w:p>
        </w:tc>
        <w:tc>
          <w:tcPr>
            <w:tcW w:w="1100" w:type="dxa"/>
            <w:vAlign w:val="center"/>
          </w:tcPr>
          <w:p w14:paraId="189DD1B7">
            <w:pPr>
              <w:spacing w:before="100" w:beforeAutospacing="1" w:after="100" w:afterAutospacing="1"/>
              <w:jc w:val="center"/>
              <w:rPr>
                <w:rFonts w:eastAsia="仿宋_GB2312"/>
                <w:b/>
                <w:color w:val="auto"/>
                <w:sz w:val="24"/>
                <w:highlight w:val="none"/>
              </w:rPr>
            </w:pPr>
          </w:p>
        </w:tc>
        <w:tc>
          <w:tcPr>
            <w:tcW w:w="1276" w:type="dxa"/>
            <w:vAlign w:val="center"/>
          </w:tcPr>
          <w:p w14:paraId="56D345E4">
            <w:pPr>
              <w:spacing w:before="100" w:beforeAutospacing="1" w:after="100" w:afterAutospacing="1"/>
              <w:jc w:val="center"/>
              <w:rPr>
                <w:rFonts w:eastAsia="仿宋_GB2312"/>
                <w:b/>
                <w:color w:val="auto"/>
                <w:sz w:val="24"/>
                <w:highlight w:val="none"/>
              </w:rPr>
            </w:pPr>
          </w:p>
        </w:tc>
        <w:tc>
          <w:tcPr>
            <w:tcW w:w="1275" w:type="dxa"/>
            <w:vAlign w:val="center"/>
          </w:tcPr>
          <w:p w14:paraId="2AC0C7DD">
            <w:pPr>
              <w:spacing w:before="100" w:beforeAutospacing="1" w:after="100" w:afterAutospacing="1"/>
              <w:jc w:val="center"/>
              <w:rPr>
                <w:rFonts w:eastAsia="仿宋_GB2312"/>
                <w:b/>
                <w:color w:val="auto"/>
                <w:szCs w:val="21"/>
                <w:highlight w:val="none"/>
              </w:rPr>
            </w:pPr>
          </w:p>
        </w:tc>
        <w:tc>
          <w:tcPr>
            <w:tcW w:w="2127" w:type="dxa"/>
            <w:vAlign w:val="center"/>
          </w:tcPr>
          <w:p w14:paraId="4E18101D">
            <w:pPr>
              <w:spacing w:line="240" w:lineRule="atLeast"/>
              <w:ind w:left="420" w:firstLine="420"/>
              <w:jc w:val="center"/>
              <w:rPr>
                <w:rFonts w:eastAsia="仿宋_GB2312"/>
                <w:b/>
                <w:color w:val="auto"/>
                <w:szCs w:val="21"/>
                <w:highlight w:val="none"/>
              </w:rPr>
            </w:pPr>
          </w:p>
        </w:tc>
      </w:tr>
      <w:tr w14:paraId="22CA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10" w:type="dxa"/>
            <w:vAlign w:val="center"/>
          </w:tcPr>
          <w:p w14:paraId="07963A94">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963" w:type="dxa"/>
            <w:vAlign w:val="center"/>
          </w:tcPr>
          <w:p w14:paraId="76E88325">
            <w:pPr>
              <w:spacing w:before="100" w:beforeAutospacing="1" w:after="100" w:afterAutospacing="1"/>
              <w:jc w:val="center"/>
              <w:rPr>
                <w:rFonts w:eastAsia="仿宋_GB2312"/>
                <w:b/>
                <w:color w:val="auto"/>
                <w:sz w:val="24"/>
                <w:highlight w:val="none"/>
              </w:rPr>
            </w:pPr>
          </w:p>
        </w:tc>
        <w:tc>
          <w:tcPr>
            <w:tcW w:w="1400" w:type="dxa"/>
            <w:vAlign w:val="center"/>
          </w:tcPr>
          <w:p w14:paraId="2485F39F">
            <w:pPr>
              <w:spacing w:before="100" w:beforeAutospacing="1" w:after="100" w:afterAutospacing="1"/>
              <w:jc w:val="center"/>
              <w:rPr>
                <w:rFonts w:eastAsia="仿宋_GB2312"/>
                <w:b/>
                <w:color w:val="auto"/>
                <w:sz w:val="24"/>
                <w:highlight w:val="none"/>
              </w:rPr>
            </w:pPr>
          </w:p>
        </w:tc>
        <w:tc>
          <w:tcPr>
            <w:tcW w:w="1100" w:type="dxa"/>
            <w:vAlign w:val="center"/>
          </w:tcPr>
          <w:p w14:paraId="42889B12">
            <w:pPr>
              <w:spacing w:before="100" w:beforeAutospacing="1" w:after="100" w:afterAutospacing="1"/>
              <w:jc w:val="center"/>
              <w:rPr>
                <w:rFonts w:eastAsia="仿宋_GB2312"/>
                <w:b/>
                <w:color w:val="auto"/>
                <w:sz w:val="24"/>
                <w:highlight w:val="none"/>
              </w:rPr>
            </w:pPr>
          </w:p>
        </w:tc>
        <w:tc>
          <w:tcPr>
            <w:tcW w:w="1276" w:type="dxa"/>
            <w:vAlign w:val="center"/>
          </w:tcPr>
          <w:p w14:paraId="5C7B4557">
            <w:pPr>
              <w:spacing w:before="100" w:beforeAutospacing="1" w:after="100" w:afterAutospacing="1"/>
              <w:jc w:val="center"/>
              <w:rPr>
                <w:rFonts w:eastAsia="仿宋_GB2312"/>
                <w:b/>
                <w:color w:val="auto"/>
                <w:sz w:val="24"/>
                <w:highlight w:val="none"/>
              </w:rPr>
            </w:pPr>
          </w:p>
        </w:tc>
        <w:tc>
          <w:tcPr>
            <w:tcW w:w="1275" w:type="dxa"/>
            <w:vAlign w:val="center"/>
          </w:tcPr>
          <w:p w14:paraId="5527B790">
            <w:pPr>
              <w:spacing w:before="100" w:beforeAutospacing="1" w:after="100" w:afterAutospacing="1"/>
              <w:jc w:val="center"/>
              <w:rPr>
                <w:rFonts w:eastAsia="仿宋_GB2312"/>
                <w:b/>
                <w:color w:val="auto"/>
                <w:szCs w:val="21"/>
                <w:highlight w:val="none"/>
              </w:rPr>
            </w:pPr>
          </w:p>
        </w:tc>
        <w:tc>
          <w:tcPr>
            <w:tcW w:w="2127" w:type="dxa"/>
            <w:vAlign w:val="center"/>
          </w:tcPr>
          <w:p w14:paraId="2F89F0DD">
            <w:pPr>
              <w:spacing w:line="240" w:lineRule="atLeast"/>
              <w:ind w:left="420" w:firstLine="420"/>
              <w:jc w:val="center"/>
              <w:rPr>
                <w:rFonts w:eastAsia="仿宋_GB2312"/>
                <w:b/>
                <w:color w:val="auto"/>
                <w:szCs w:val="21"/>
                <w:highlight w:val="none"/>
              </w:rPr>
            </w:pPr>
          </w:p>
        </w:tc>
      </w:tr>
      <w:tr w14:paraId="79D5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10" w:type="dxa"/>
            <w:vAlign w:val="center"/>
          </w:tcPr>
          <w:p w14:paraId="504033A8">
            <w:pPr>
              <w:spacing w:before="100" w:beforeAutospacing="1" w:after="100" w:afterAutospacing="1"/>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1963" w:type="dxa"/>
            <w:vAlign w:val="center"/>
          </w:tcPr>
          <w:p w14:paraId="31C6CF69">
            <w:pPr>
              <w:spacing w:before="100" w:beforeAutospacing="1" w:after="100" w:afterAutospacing="1"/>
              <w:jc w:val="center"/>
              <w:rPr>
                <w:rFonts w:eastAsia="仿宋_GB2312"/>
                <w:b/>
                <w:color w:val="auto"/>
                <w:sz w:val="24"/>
                <w:highlight w:val="none"/>
              </w:rPr>
            </w:pPr>
          </w:p>
        </w:tc>
        <w:tc>
          <w:tcPr>
            <w:tcW w:w="1400" w:type="dxa"/>
            <w:vAlign w:val="center"/>
          </w:tcPr>
          <w:p w14:paraId="213273A7">
            <w:pPr>
              <w:spacing w:before="100" w:beforeAutospacing="1" w:after="100" w:afterAutospacing="1"/>
              <w:jc w:val="center"/>
              <w:rPr>
                <w:rFonts w:eastAsia="仿宋_GB2312"/>
                <w:b/>
                <w:color w:val="auto"/>
                <w:sz w:val="24"/>
                <w:highlight w:val="none"/>
              </w:rPr>
            </w:pPr>
          </w:p>
        </w:tc>
        <w:tc>
          <w:tcPr>
            <w:tcW w:w="1100" w:type="dxa"/>
            <w:vAlign w:val="center"/>
          </w:tcPr>
          <w:p w14:paraId="6A934ECE">
            <w:pPr>
              <w:spacing w:before="100" w:beforeAutospacing="1" w:after="100" w:afterAutospacing="1"/>
              <w:jc w:val="center"/>
              <w:rPr>
                <w:rFonts w:eastAsia="仿宋_GB2312"/>
                <w:b/>
                <w:color w:val="auto"/>
                <w:sz w:val="24"/>
                <w:highlight w:val="none"/>
              </w:rPr>
            </w:pPr>
          </w:p>
        </w:tc>
        <w:tc>
          <w:tcPr>
            <w:tcW w:w="1276" w:type="dxa"/>
            <w:vAlign w:val="center"/>
          </w:tcPr>
          <w:p w14:paraId="6A2BC226">
            <w:pPr>
              <w:spacing w:before="100" w:beforeAutospacing="1" w:after="100" w:afterAutospacing="1"/>
              <w:jc w:val="center"/>
              <w:rPr>
                <w:rFonts w:eastAsia="仿宋_GB2312"/>
                <w:b/>
                <w:color w:val="auto"/>
                <w:sz w:val="24"/>
                <w:highlight w:val="none"/>
              </w:rPr>
            </w:pPr>
          </w:p>
        </w:tc>
        <w:tc>
          <w:tcPr>
            <w:tcW w:w="1275" w:type="dxa"/>
            <w:vAlign w:val="center"/>
          </w:tcPr>
          <w:p w14:paraId="71E40981">
            <w:pPr>
              <w:spacing w:before="100" w:beforeAutospacing="1" w:after="100" w:afterAutospacing="1"/>
              <w:jc w:val="center"/>
              <w:rPr>
                <w:rFonts w:eastAsia="仿宋_GB2312"/>
                <w:b/>
                <w:color w:val="auto"/>
                <w:szCs w:val="21"/>
                <w:highlight w:val="none"/>
              </w:rPr>
            </w:pPr>
          </w:p>
        </w:tc>
        <w:tc>
          <w:tcPr>
            <w:tcW w:w="2127" w:type="dxa"/>
            <w:vAlign w:val="center"/>
          </w:tcPr>
          <w:p w14:paraId="78F5F0AA">
            <w:pPr>
              <w:spacing w:line="240" w:lineRule="atLeast"/>
              <w:ind w:left="420" w:firstLine="420"/>
              <w:jc w:val="center"/>
              <w:rPr>
                <w:rFonts w:eastAsia="仿宋_GB2312"/>
                <w:b/>
                <w:color w:val="auto"/>
                <w:szCs w:val="21"/>
                <w:highlight w:val="none"/>
              </w:rPr>
            </w:pPr>
          </w:p>
        </w:tc>
      </w:tr>
      <w:tr w14:paraId="29BE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10" w:type="dxa"/>
            <w:vAlign w:val="center"/>
          </w:tcPr>
          <w:p w14:paraId="72E1509A">
            <w:pPr>
              <w:spacing w:line="240" w:lineRule="atLeast"/>
              <w:ind w:left="420" w:firstLine="420"/>
              <w:jc w:val="center"/>
              <w:rPr>
                <w:rFonts w:eastAsia="仿宋_GB2312"/>
                <w:b/>
                <w:color w:val="auto"/>
                <w:szCs w:val="21"/>
                <w:highlight w:val="none"/>
              </w:rPr>
            </w:pPr>
          </w:p>
        </w:tc>
        <w:tc>
          <w:tcPr>
            <w:tcW w:w="1963" w:type="dxa"/>
            <w:vAlign w:val="center"/>
          </w:tcPr>
          <w:p w14:paraId="4EA722C8">
            <w:pPr>
              <w:spacing w:line="240" w:lineRule="atLeast"/>
              <w:ind w:left="420" w:firstLine="420"/>
              <w:jc w:val="center"/>
              <w:rPr>
                <w:rFonts w:eastAsia="仿宋_GB2312"/>
                <w:b/>
                <w:color w:val="auto"/>
                <w:szCs w:val="21"/>
                <w:highlight w:val="none"/>
              </w:rPr>
            </w:pPr>
          </w:p>
        </w:tc>
        <w:tc>
          <w:tcPr>
            <w:tcW w:w="1400" w:type="dxa"/>
            <w:vAlign w:val="center"/>
          </w:tcPr>
          <w:p w14:paraId="1ABF4601">
            <w:pPr>
              <w:spacing w:line="240" w:lineRule="atLeast"/>
              <w:ind w:left="420" w:firstLine="420"/>
              <w:jc w:val="center"/>
              <w:rPr>
                <w:rFonts w:eastAsia="仿宋_GB2312"/>
                <w:b/>
                <w:color w:val="auto"/>
                <w:szCs w:val="21"/>
                <w:highlight w:val="none"/>
              </w:rPr>
            </w:pPr>
          </w:p>
        </w:tc>
        <w:tc>
          <w:tcPr>
            <w:tcW w:w="1100" w:type="dxa"/>
            <w:vAlign w:val="center"/>
          </w:tcPr>
          <w:p w14:paraId="222A82BF">
            <w:pPr>
              <w:spacing w:line="240" w:lineRule="atLeast"/>
              <w:ind w:left="420" w:firstLine="420"/>
              <w:jc w:val="center"/>
              <w:rPr>
                <w:rFonts w:eastAsia="仿宋_GB2312"/>
                <w:b/>
                <w:color w:val="auto"/>
                <w:szCs w:val="21"/>
                <w:highlight w:val="none"/>
              </w:rPr>
            </w:pPr>
          </w:p>
        </w:tc>
        <w:tc>
          <w:tcPr>
            <w:tcW w:w="1276" w:type="dxa"/>
            <w:vAlign w:val="center"/>
          </w:tcPr>
          <w:p w14:paraId="03B5A7F5">
            <w:pPr>
              <w:spacing w:line="240" w:lineRule="atLeast"/>
              <w:ind w:left="420" w:firstLine="420"/>
              <w:jc w:val="center"/>
              <w:rPr>
                <w:rFonts w:eastAsia="仿宋_GB2312"/>
                <w:b/>
                <w:color w:val="auto"/>
                <w:szCs w:val="21"/>
                <w:highlight w:val="none"/>
              </w:rPr>
            </w:pPr>
          </w:p>
        </w:tc>
        <w:tc>
          <w:tcPr>
            <w:tcW w:w="1275" w:type="dxa"/>
            <w:vAlign w:val="center"/>
          </w:tcPr>
          <w:p w14:paraId="7292D94F">
            <w:pPr>
              <w:spacing w:line="240" w:lineRule="atLeast"/>
              <w:ind w:left="420" w:firstLine="420"/>
              <w:jc w:val="center"/>
              <w:rPr>
                <w:rFonts w:eastAsia="仿宋_GB2312"/>
                <w:b/>
                <w:color w:val="auto"/>
                <w:szCs w:val="21"/>
                <w:highlight w:val="none"/>
              </w:rPr>
            </w:pPr>
          </w:p>
        </w:tc>
        <w:tc>
          <w:tcPr>
            <w:tcW w:w="2127" w:type="dxa"/>
            <w:vAlign w:val="center"/>
          </w:tcPr>
          <w:p w14:paraId="6961D554">
            <w:pPr>
              <w:spacing w:line="240" w:lineRule="atLeast"/>
              <w:ind w:left="420" w:firstLine="420"/>
              <w:jc w:val="center"/>
              <w:rPr>
                <w:rFonts w:eastAsia="仿宋_GB2312"/>
                <w:b/>
                <w:color w:val="auto"/>
                <w:szCs w:val="21"/>
                <w:highlight w:val="none"/>
              </w:rPr>
            </w:pPr>
          </w:p>
        </w:tc>
      </w:tr>
    </w:tbl>
    <w:p w14:paraId="1CEEEF7A">
      <w:pPr>
        <w:pStyle w:val="7"/>
        <w:rPr>
          <w:color w:val="auto"/>
          <w:sz w:val="28"/>
          <w:szCs w:val="28"/>
          <w:highlight w:val="none"/>
        </w:rPr>
      </w:pPr>
    </w:p>
    <w:p w14:paraId="2DFFB6CF">
      <w:pPr>
        <w:rPr>
          <w:rFonts w:hint="eastAsia"/>
          <w:color w:val="auto"/>
          <w:sz w:val="28"/>
          <w:szCs w:val="28"/>
          <w:highlight w:val="none"/>
        </w:rPr>
      </w:pPr>
      <w:r>
        <w:rPr>
          <w:rFonts w:hint="eastAsia"/>
          <w:color w:val="auto"/>
          <w:sz w:val="28"/>
          <w:szCs w:val="28"/>
          <w:highlight w:val="none"/>
        </w:rPr>
        <w:t>投标人（盖单位公章）：</w:t>
      </w:r>
    </w:p>
    <w:p w14:paraId="18A172C4">
      <w:pPr>
        <w:rPr>
          <w:color w:val="auto"/>
          <w:sz w:val="28"/>
          <w:szCs w:val="28"/>
          <w:highlight w:val="none"/>
        </w:rPr>
      </w:pPr>
      <w:r>
        <w:rPr>
          <w:rFonts w:hint="eastAsia"/>
          <w:color w:val="auto"/>
          <w:sz w:val="28"/>
          <w:szCs w:val="28"/>
          <w:highlight w:val="none"/>
        </w:rPr>
        <w:t>法定代表人或委托代理人（签字或盖章）：</w:t>
      </w:r>
    </w:p>
    <w:p w14:paraId="0E6424FA">
      <w:pPr>
        <w:rPr>
          <w:b/>
          <w:color w:val="auto"/>
          <w:sz w:val="30"/>
          <w:szCs w:val="30"/>
          <w:highlight w:val="none"/>
        </w:rPr>
      </w:pPr>
      <w:r>
        <w:rPr>
          <w:rFonts w:hint="eastAsia"/>
          <w:color w:val="auto"/>
          <w:sz w:val="28"/>
          <w:szCs w:val="28"/>
          <w:highlight w:val="none"/>
        </w:rPr>
        <w:t>日期：</w:t>
      </w:r>
    </w:p>
    <w:p w14:paraId="2BA26061">
      <w:pPr>
        <w:rPr>
          <w:color w:val="auto"/>
          <w:highlight w:val="none"/>
        </w:rPr>
      </w:pPr>
    </w:p>
    <w:p w14:paraId="24C2751A">
      <w:pPr>
        <w:pStyle w:val="7"/>
        <w:rPr>
          <w:color w:val="auto"/>
          <w:highlight w:val="none"/>
        </w:rPr>
      </w:pPr>
    </w:p>
    <w:p w14:paraId="2DA7A6B9">
      <w:pPr>
        <w:pStyle w:val="7"/>
        <w:rPr>
          <w:color w:val="auto"/>
          <w:highlight w:val="none"/>
        </w:rPr>
      </w:pPr>
    </w:p>
    <w:p w14:paraId="1B1F5429">
      <w:pPr>
        <w:pStyle w:val="7"/>
        <w:rPr>
          <w:color w:val="auto"/>
          <w:highlight w:val="none"/>
        </w:rPr>
      </w:pPr>
    </w:p>
    <w:p w14:paraId="3F545D6D">
      <w:pPr>
        <w:pStyle w:val="7"/>
        <w:rPr>
          <w:color w:val="auto"/>
          <w:highlight w:val="none"/>
        </w:rPr>
      </w:pPr>
    </w:p>
    <w:p w14:paraId="09EC8B48">
      <w:pPr>
        <w:pStyle w:val="7"/>
        <w:rPr>
          <w:color w:val="auto"/>
          <w:highlight w:val="none"/>
        </w:rPr>
      </w:pPr>
    </w:p>
    <w:p w14:paraId="726AF7A8">
      <w:pPr>
        <w:pStyle w:val="7"/>
        <w:rPr>
          <w:color w:val="auto"/>
          <w:highlight w:val="none"/>
        </w:rPr>
      </w:pPr>
    </w:p>
    <w:p w14:paraId="13323D24">
      <w:pPr>
        <w:pStyle w:val="7"/>
        <w:rPr>
          <w:color w:val="auto"/>
          <w:highlight w:val="none"/>
        </w:rPr>
      </w:pPr>
    </w:p>
    <w:p w14:paraId="08B34492">
      <w:pPr>
        <w:pStyle w:val="7"/>
        <w:rPr>
          <w:color w:val="auto"/>
          <w:highlight w:val="none"/>
        </w:rPr>
      </w:pPr>
    </w:p>
    <w:p w14:paraId="1BB7EA5A">
      <w:pPr>
        <w:pStyle w:val="7"/>
        <w:rPr>
          <w:color w:val="auto"/>
          <w:highlight w:val="none"/>
        </w:rPr>
      </w:pPr>
    </w:p>
    <w:p w14:paraId="26764BED">
      <w:pPr>
        <w:jc w:val="center"/>
        <w:rPr>
          <w:b/>
          <w:color w:val="auto"/>
          <w:sz w:val="30"/>
          <w:szCs w:val="30"/>
          <w:highlight w:val="none"/>
        </w:rPr>
      </w:pPr>
      <w:r>
        <w:rPr>
          <w:rFonts w:hint="eastAsia"/>
          <w:b/>
          <w:color w:val="auto"/>
          <w:sz w:val="30"/>
          <w:szCs w:val="30"/>
          <w:highlight w:val="none"/>
        </w:rPr>
        <w:t>九、劳动力计划表</w:t>
      </w:r>
    </w:p>
    <w:p w14:paraId="59BA7E01">
      <w:pPr>
        <w:jc w:val="left"/>
        <w:rPr>
          <w:b/>
          <w:bCs/>
          <w:color w:val="auto"/>
          <w:sz w:val="28"/>
          <w:szCs w:val="28"/>
          <w:highlight w:val="none"/>
        </w:rPr>
      </w:pPr>
    </w:p>
    <w:p w14:paraId="1EB87AB0">
      <w:pPr>
        <w:rPr>
          <w:rFonts w:hint="eastAsia"/>
          <w:b/>
          <w:bCs/>
          <w:color w:val="auto"/>
          <w:sz w:val="28"/>
          <w:szCs w:val="28"/>
          <w:highlight w:val="none"/>
          <w:u w:val="single"/>
          <w:lang w:val="en-US" w:eastAsia="zh-CN"/>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会泽县钟屏街道大型易地搬迁安置区帮扶车间建设项目—砖墙砌筑、混凝土浇筑、钢筋绑扎等工程</w:t>
      </w:r>
    </w:p>
    <w:p w14:paraId="55E08798">
      <w:pPr>
        <w:pStyle w:val="7"/>
        <w:rPr>
          <w:color w:val="auto"/>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40"/>
        <w:gridCol w:w="1591"/>
        <w:gridCol w:w="1209"/>
        <w:gridCol w:w="1150"/>
        <w:gridCol w:w="1208"/>
        <w:gridCol w:w="1342"/>
      </w:tblGrid>
      <w:tr w14:paraId="066E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40" w:type="dxa"/>
            <w:vAlign w:val="center"/>
          </w:tcPr>
          <w:p w14:paraId="0AF2BD9F">
            <w:pPr>
              <w:spacing w:line="240" w:lineRule="atLeast"/>
              <w:jc w:val="center"/>
              <w:rPr>
                <w:color w:val="auto"/>
                <w:sz w:val="24"/>
                <w:highlight w:val="none"/>
              </w:rPr>
            </w:pPr>
            <w:r>
              <w:rPr>
                <w:rFonts w:hint="eastAsia"/>
                <w:color w:val="auto"/>
                <w:sz w:val="24"/>
                <w:highlight w:val="none"/>
              </w:rPr>
              <w:t>工种</w:t>
            </w:r>
          </w:p>
        </w:tc>
        <w:tc>
          <w:tcPr>
            <w:tcW w:w="7940" w:type="dxa"/>
            <w:gridSpan w:val="6"/>
            <w:vAlign w:val="center"/>
          </w:tcPr>
          <w:p w14:paraId="41517276">
            <w:pPr>
              <w:spacing w:line="240" w:lineRule="atLeast"/>
              <w:jc w:val="center"/>
              <w:rPr>
                <w:color w:val="auto"/>
                <w:sz w:val="24"/>
                <w:highlight w:val="none"/>
              </w:rPr>
            </w:pPr>
            <w:r>
              <w:rPr>
                <w:rFonts w:hint="eastAsia"/>
                <w:color w:val="auto"/>
                <w:sz w:val="24"/>
                <w:highlight w:val="none"/>
              </w:rPr>
              <w:t>按工程施工阶段投入劳动力情况</w:t>
            </w:r>
          </w:p>
        </w:tc>
      </w:tr>
      <w:tr w14:paraId="1A6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0D96EAAE">
            <w:pPr>
              <w:spacing w:before="100" w:beforeAutospacing="1" w:after="100" w:afterAutospacing="1"/>
              <w:jc w:val="center"/>
              <w:rPr>
                <w:rFonts w:eastAsia="仿宋_GB2312"/>
                <w:b/>
                <w:color w:val="auto"/>
                <w:sz w:val="24"/>
                <w:highlight w:val="none"/>
              </w:rPr>
            </w:pPr>
          </w:p>
        </w:tc>
        <w:tc>
          <w:tcPr>
            <w:tcW w:w="1440" w:type="dxa"/>
            <w:vAlign w:val="center"/>
          </w:tcPr>
          <w:p w14:paraId="24B159D5">
            <w:pPr>
              <w:spacing w:before="100" w:beforeAutospacing="1" w:after="100" w:afterAutospacing="1"/>
              <w:jc w:val="center"/>
              <w:rPr>
                <w:rFonts w:eastAsia="仿宋_GB2312"/>
                <w:b/>
                <w:color w:val="auto"/>
                <w:sz w:val="28"/>
                <w:szCs w:val="28"/>
                <w:highlight w:val="none"/>
              </w:rPr>
            </w:pPr>
          </w:p>
        </w:tc>
        <w:tc>
          <w:tcPr>
            <w:tcW w:w="1591" w:type="dxa"/>
            <w:vAlign w:val="center"/>
          </w:tcPr>
          <w:p w14:paraId="0D0D9C9C">
            <w:pPr>
              <w:spacing w:before="100" w:beforeAutospacing="1" w:after="100" w:afterAutospacing="1"/>
              <w:jc w:val="center"/>
              <w:rPr>
                <w:rFonts w:eastAsia="仿宋_GB2312"/>
                <w:b/>
                <w:color w:val="auto"/>
                <w:sz w:val="28"/>
                <w:szCs w:val="28"/>
                <w:highlight w:val="none"/>
              </w:rPr>
            </w:pPr>
          </w:p>
        </w:tc>
        <w:tc>
          <w:tcPr>
            <w:tcW w:w="1209" w:type="dxa"/>
          </w:tcPr>
          <w:p w14:paraId="789BAF8D">
            <w:pPr>
              <w:spacing w:line="240" w:lineRule="atLeast"/>
              <w:ind w:left="420" w:firstLine="420"/>
              <w:rPr>
                <w:rFonts w:eastAsia="仿宋_GB2312"/>
                <w:b/>
                <w:color w:val="auto"/>
                <w:sz w:val="24"/>
                <w:highlight w:val="none"/>
              </w:rPr>
            </w:pPr>
          </w:p>
        </w:tc>
        <w:tc>
          <w:tcPr>
            <w:tcW w:w="1150" w:type="dxa"/>
          </w:tcPr>
          <w:p w14:paraId="6686CE24">
            <w:pPr>
              <w:spacing w:line="240" w:lineRule="atLeast"/>
              <w:ind w:left="420" w:firstLine="420"/>
              <w:rPr>
                <w:rFonts w:eastAsia="仿宋_GB2312"/>
                <w:b/>
                <w:color w:val="auto"/>
                <w:sz w:val="24"/>
                <w:highlight w:val="none"/>
              </w:rPr>
            </w:pPr>
          </w:p>
        </w:tc>
        <w:tc>
          <w:tcPr>
            <w:tcW w:w="1208" w:type="dxa"/>
          </w:tcPr>
          <w:p w14:paraId="7419B216">
            <w:pPr>
              <w:spacing w:line="240" w:lineRule="atLeast"/>
              <w:ind w:left="420" w:firstLine="420"/>
              <w:rPr>
                <w:rFonts w:eastAsia="仿宋_GB2312"/>
                <w:b/>
                <w:color w:val="auto"/>
                <w:sz w:val="24"/>
                <w:highlight w:val="none"/>
              </w:rPr>
            </w:pPr>
          </w:p>
        </w:tc>
        <w:tc>
          <w:tcPr>
            <w:tcW w:w="1342" w:type="dxa"/>
          </w:tcPr>
          <w:p w14:paraId="0D880E41">
            <w:pPr>
              <w:spacing w:line="240" w:lineRule="atLeast"/>
              <w:ind w:left="420" w:firstLine="420"/>
              <w:rPr>
                <w:rFonts w:eastAsia="仿宋_GB2312"/>
                <w:b/>
                <w:color w:val="auto"/>
                <w:sz w:val="24"/>
                <w:highlight w:val="none"/>
              </w:rPr>
            </w:pPr>
          </w:p>
        </w:tc>
      </w:tr>
      <w:tr w14:paraId="077B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6E1F9090">
            <w:pPr>
              <w:spacing w:before="100" w:beforeAutospacing="1" w:after="100" w:afterAutospacing="1"/>
              <w:jc w:val="center"/>
              <w:rPr>
                <w:rFonts w:eastAsia="仿宋_GB2312"/>
                <w:b/>
                <w:color w:val="auto"/>
                <w:sz w:val="24"/>
                <w:highlight w:val="none"/>
              </w:rPr>
            </w:pPr>
          </w:p>
        </w:tc>
        <w:tc>
          <w:tcPr>
            <w:tcW w:w="1440" w:type="dxa"/>
            <w:vAlign w:val="center"/>
          </w:tcPr>
          <w:p w14:paraId="22B558C2">
            <w:pPr>
              <w:spacing w:before="100" w:beforeAutospacing="1" w:after="100" w:afterAutospacing="1"/>
              <w:jc w:val="center"/>
              <w:rPr>
                <w:rFonts w:eastAsia="仿宋_GB2312"/>
                <w:b/>
                <w:color w:val="auto"/>
                <w:sz w:val="28"/>
                <w:szCs w:val="28"/>
                <w:highlight w:val="none"/>
              </w:rPr>
            </w:pPr>
          </w:p>
        </w:tc>
        <w:tc>
          <w:tcPr>
            <w:tcW w:w="1591" w:type="dxa"/>
            <w:vAlign w:val="center"/>
          </w:tcPr>
          <w:p w14:paraId="7311C680">
            <w:pPr>
              <w:spacing w:before="100" w:beforeAutospacing="1" w:after="100" w:afterAutospacing="1"/>
              <w:jc w:val="center"/>
              <w:rPr>
                <w:rFonts w:eastAsia="仿宋_GB2312"/>
                <w:b/>
                <w:color w:val="auto"/>
                <w:sz w:val="28"/>
                <w:szCs w:val="28"/>
                <w:highlight w:val="none"/>
              </w:rPr>
            </w:pPr>
          </w:p>
        </w:tc>
        <w:tc>
          <w:tcPr>
            <w:tcW w:w="1209" w:type="dxa"/>
          </w:tcPr>
          <w:p w14:paraId="1E257C23">
            <w:pPr>
              <w:spacing w:line="240" w:lineRule="atLeast"/>
              <w:ind w:left="420" w:firstLine="420"/>
              <w:rPr>
                <w:rFonts w:eastAsia="仿宋_GB2312"/>
                <w:b/>
                <w:color w:val="auto"/>
                <w:sz w:val="24"/>
                <w:highlight w:val="none"/>
              </w:rPr>
            </w:pPr>
          </w:p>
        </w:tc>
        <w:tc>
          <w:tcPr>
            <w:tcW w:w="1150" w:type="dxa"/>
          </w:tcPr>
          <w:p w14:paraId="6B69A77F">
            <w:pPr>
              <w:spacing w:line="240" w:lineRule="atLeast"/>
              <w:ind w:left="420" w:firstLine="420"/>
              <w:rPr>
                <w:rFonts w:eastAsia="仿宋_GB2312"/>
                <w:b/>
                <w:color w:val="auto"/>
                <w:sz w:val="24"/>
                <w:highlight w:val="none"/>
              </w:rPr>
            </w:pPr>
          </w:p>
        </w:tc>
        <w:tc>
          <w:tcPr>
            <w:tcW w:w="1208" w:type="dxa"/>
          </w:tcPr>
          <w:p w14:paraId="36629E20">
            <w:pPr>
              <w:spacing w:line="240" w:lineRule="atLeast"/>
              <w:ind w:left="420" w:firstLine="420"/>
              <w:rPr>
                <w:rFonts w:eastAsia="仿宋_GB2312"/>
                <w:b/>
                <w:color w:val="auto"/>
                <w:sz w:val="24"/>
                <w:highlight w:val="none"/>
              </w:rPr>
            </w:pPr>
          </w:p>
        </w:tc>
        <w:tc>
          <w:tcPr>
            <w:tcW w:w="1342" w:type="dxa"/>
          </w:tcPr>
          <w:p w14:paraId="0C072CB0">
            <w:pPr>
              <w:spacing w:line="240" w:lineRule="atLeast"/>
              <w:ind w:left="420" w:firstLine="420"/>
              <w:rPr>
                <w:rFonts w:eastAsia="仿宋_GB2312"/>
                <w:b/>
                <w:color w:val="auto"/>
                <w:sz w:val="24"/>
                <w:highlight w:val="none"/>
              </w:rPr>
            </w:pPr>
          </w:p>
        </w:tc>
      </w:tr>
      <w:tr w14:paraId="3E1F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40" w:type="dxa"/>
            <w:vAlign w:val="center"/>
          </w:tcPr>
          <w:p w14:paraId="7602C848">
            <w:pPr>
              <w:spacing w:before="100" w:beforeAutospacing="1" w:after="100" w:afterAutospacing="1"/>
              <w:jc w:val="center"/>
              <w:rPr>
                <w:rFonts w:eastAsia="仿宋_GB2312"/>
                <w:b/>
                <w:color w:val="auto"/>
                <w:sz w:val="28"/>
                <w:szCs w:val="28"/>
                <w:highlight w:val="none"/>
              </w:rPr>
            </w:pPr>
          </w:p>
        </w:tc>
        <w:tc>
          <w:tcPr>
            <w:tcW w:w="1440" w:type="dxa"/>
            <w:vAlign w:val="center"/>
          </w:tcPr>
          <w:p w14:paraId="14024DEC">
            <w:pPr>
              <w:spacing w:before="100" w:beforeAutospacing="1" w:after="100" w:afterAutospacing="1"/>
              <w:jc w:val="center"/>
              <w:rPr>
                <w:rFonts w:eastAsia="仿宋_GB2312"/>
                <w:b/>
                <w:color w:val="auto"/>
                <w:sz w:val="28"/>
                <w:szCs w:val="28"/>
                <w:highlight w:val="none"/>
              </w:rPr>
            </w:pPr>
          </w:p>
        </w:tc>
        <w:tc>
          <w:tcPr>
            <w:tcW w:w="1591" w:type="dxa"/>
            <w:vAlign w:val="center"/>
          </w:tcPr>
          <w:p w14:paraId="715DFC95">
            <w:pPr>
              <w:spacing w:before="100" w:beforeAutospacing="1" w:after="100" w:afterAutospacing="1"/>
              <w:jc w:val="center"/>
              <w:rPr>
                <w:rFonts w:eastAsia="仿宋_GB2312"/>
                <w:b/>
                <w:color w:val="auto"/>
                <w:sz w:val="28"/>
                <w:szCs w:val="28"/>
                <w:highlight w:val="none"/>
              </w:rPr>
            </w:pPr>
          </w:p>
        </w:tc>
        <w:tc>
          <w:tcPr>
            <w:tcW w:w="1209" w:type="dxa"/>
          </w:tcPr>
          <w:p w14:paraId="097195C7">
            <w:pPr>
              <w:spacing w:line="240" w:lineRule="atLeast"/>
              <w:ind w:left="420" w:firstLine="420"/>
              <w:rPr>
                <w:rFonts w:eastAsia="仿宋_GB2312"/>
                <w:b/>
                <w:color w:val="auto"/>
                <w:sz w:val="24"/>
                <w:highlight w:val="none"/>
              </w:rPr>
            </w:pPr>
          </w:p>
        </w:tc>
        <w:tc>
          <w:tcPr>
            <w:tcW w:w="1150" w:type="dxa"/>
          </w:tcPr>
          <w:p w14:paraId="759B3F1A">
            <w:pPr>
              <w:spacing w:line="240" w:lineRule="atLeast"/>
              <w:ind w:left="420" w:firstLine="420"/>
              <w:rPr>
                <w:rFonts w:eastAsia="仿宋_GB2312"/>
                <w:b/>
                <w:color w:val="auto"/>
                <w:sz w:val="24"/>
                <w:highlight w:val="none"/>
              </w:rPr>
            </w:pPr>
          </w:p>
        </w:tc>
        <w:tc>
          <w:tcPr>
            <w:tcW w:w="1208" w:type="dxa"/>
          </w:tcPr>
          <w:p w14:paraId="77BDA521">
            <w:pPr>
              <w:spacing w:line="240" w:lineRule="atLeast"/>
              <w:ind w:left="420" w:firstLine="420"/>
              <w:rPr>
                <w:rFonts w:eastAsia="仿宋_GB2312"/>
                <w:b/>
                <w:color w:val="auto"/>
                <w:sz w:val="24"/>
                <w:highlight w:val="none"/>
              </w:rPr>
            </w:pPr>
          </w:p>
        </w:tc>
        <w:tc>
          <w:tcPr>
            <w:tcW w:w="1342" w:type="dxa"/>
          </w:tcPr>
          <w:p w14:paraId="2B5603FC">
            <w:pPr>
              <w:spacing w:line="240" w:lineRule="atLeast"/>
              <w:ind w:left="420" w:firstLine="420"/>
              <w:rPr>
                <w:rFonts w:eastAsia="仿宋_GB2312"/>
                <w:b/>
                <w:color w:val="auto"/>
                <w:sz w:val="24"/>
                <w:highlight w:val="none"/>
              </w:rPr>
            </w:pPr>
          </w:p>
        </w:tc>
      </w:tr>
      <w:tr w14:paraId="6F2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0" w:type="dxa"/>
          </w:tcPr>
          <w:p w14:paraId="4815DF3E">
            <w:pPr>
              <w:spacing w:line="240" w:lineRule="atLeast"/>
              <w:ind w:left="420" w:firstLine="420"/>
              <w:rPr>
                <w:rFonts w:eastAsia="仿宋_GB2312"/>
                <w:b/>
                <w:color w:val="auto"/>
                <w:sz w:val="24"/>
                <w:highlight w:val="none"/>
              </w:rPr>
            </w:pPr>
          </w:p>
        </w:tc>
        <w:tc>
          <w:tcPr>
            <w:tcW w:w="1440" w:type="dxa"/>
          </w:tcPr>
          <w:p w14:paraId="7BBE2488">
            <w:pPr>
              <w:spacing w:line="240" w:lineRule="atLeast"/>
              <w:ind w:left="420" w:firstLine="420"/>
              <w:rPr>
                <w:rFonts w:eastAsia="仿宋_GB2312"/>
                <w:b/>
                <w:color w:val="auto"/>
                <w:sz w:val="24"/>
                <w:highlight w:val="none"/>
              </w:rPr>
            </w:pPr>
          </w:p>
        </w:tc>
        <w:tc>
          <w:tcPr>
            <w:tcW w:w="1591" w:type="dxa"/>
          </w:tcPr>
          <w:p w14:paraId="34FA388F">
            <w:pPr>
              <w:spacing w:line="240" w:lineRule="atLeast"/>
              <w:ind w:left="420" w:firstLine="420"/>
              <w:rPr>
                <w:rFonts w:eastAsia="仿宋_GB2312"/>
                <w:b/>
                <w:color w:val="auto"/>
                <w:sz w:val="24"/>
                <w:highlight w:val="none"/>
              </w:rPr>
            </w:pPr>
          </w:p>
        </w:tc>
        <w:tc>
          <w:tcPr>
            <w:tcW w:w="1209" w:type="dxa"/>
          </w:tcPr>
          <w:p w14:paraId="7CE13602">
            <w:pPr>
              <w:spacing w:line="240" w:lineRule="atLeast"/>
              <w:ind w:left="420" w:firstLine="420"/>
              <w:rPr>
                <w:rFonts w:eastAsia="仿宋_GB2312"/>
                <w:b/>
                <w:color w:val="auto"/>
                <w:sz w:val="24"/>
                <w:highlight w:val="none"/>
              </w:rPr>
            </w:pPr>
          </w:p>
        </w:tc>
        <w:tc>
          <w:tcPr>
            <w:tcW w:w="1150" w:type="dxa"/>
          </w:tcPr>
          <w:p w14:paraId="10689B39">
            <w:pPr>
              <w:spacing w:line="240" w:lineRule="atLeast"/>
              <w:ind w:left="420" w:firstLine="420"/>
              <w:rPr>
                <w:rFonts w:eastAsia="仿宋_GB2312"/>
                <w:b/>
                <w:color w:val="auto"/>
                <w:sz w:val="24"/>
                <w:highlight w:val="none"/>
              </w:rPr>
            </w:pPr>
          </w:p>
        </w:tc>
        <w:tc>
          <w:tcPr>
            <w:tcW w:w="1208" w:type="dxa"/>
          </w:tcPr>
          <w:p w14:paraId="6A453852">
            <w:pPr>
              <w:spacing w:line="240" w:lineRule="atLeast"/>
              <w:ind w:left="420" w:firstLine="420"/>
              <w:rPr>
                <w:rFonts w:eastAsia="仿宋_GB2312"/>
                <w:b/>
                <w:color w:val="auto"/>
                <w:sz w:val="24"/>
                <w:highlight w:val="none"/>
              </w:rPr>
            </w:pPr>
          </w:p>
        </w:tc>
        <w:tc>
          <w:tcPr>
            <w:tcW w:w="1342" w:type="dxa"/>
          </w:tcPr>
          <w:p w14:paraId="04BAD06A">
            <w:pPr>
              <w:spacing w:line="240" w:lineRule="atLeast"/>
              <w:ind w:left="420" w:firstLine="420"/>
              <w:rPr>
                <w:rFonts w:eastAsia="仿宋_GB2312"/>
                <w:b/>
                <w:color w:val="auto"/>
                <w:sz w:val="24"/>
                <w:highlight w:val="none"/>
              </w:rPr>
            </w:pPr>
          </w:p>
        </w:tc>
      </w:tr>
      <w:tr w14:paraId="3110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40" w:type="dxa"/>
          </w:tcPr>
          <w:p w14:paraId="6AE2A25A">
            <w:pPr>
              <w:spacing w:line="240" w:lineRule="atLeast"/>
              <w:ind w:left="420" w:firstLine="420"/>
              <w:rPr>
                <w:rFonts w:eastAsia="仿宋_GB2312"/>
                <w:b/>
                <w:color w:val="auto"/>
                <w:sz w:val="24"/>
                <w:highlight w:val="none"/>
              </w:rPr>
            </w:pPr>
          </w:p>
        </w:tc>
        <w:tc>
          <w:tcPr>
            <w:tcW w:w="1440" w:type="dxa"/>
          </w:tcPr>
          <w:p w14:paraId="52C0E2A9">
            <w:pPr>
              <w:spacing w:line="240" w:lineRule="atLeast"/>
              <w:ind w:left="420" w:firstLine="420"/>
              <w:rPr>
                <w:rFonts w:eastAsia="仿宋_GB2312"/>
                <w:b/>
                <w:color w:val="auto"/>
                <w:sz w:val="24"/>
                <w:highlight w:val="none"/>
              </w:rPr>
            </w:pPr>
          </w:p>
        </w:tc>
        <w:tc>
          <w:tcPr>
            <w:tcW w:w="1591" w:type="dxa"/>
          </w:tcPr>
          <w:p w14:paraId="73AE13E4">
            <w:pPr>
              <w:spacing w:line="240" w:lineRule="atLeast"/>
              <w:ind w:left="420" w:firstLine="420"/>
              <w:rPr>
                <w:rFonts w:eastAsia="仿宋_GB2312"/>
                <w:b/>
                <w:color w:val="auto"/>
                <w:sz w:val="24"/>
                <w:highlight w:val="none"/>
              </w:rPr>
            </w:pPr>
          </w:p>
        </w:tc>
        <w:tc>
          <w:tcPr>
            <w:tcW w:w="1209" w:type="dxa"/>
          </w:tcPr>
          <w:p w14:paraId="418D1EB5">
            <w:pPr>
              <w:spacing w:line="240" w:lineRule="atLeast"/>
              <w:ind w:left="420" w:firstLine="420"/>
              <w:rPr>
                <w:rFonts w:eastAsia="仿宋_GB2312"/>
                <w:b/>
                <w:color w:val="auto"/>
                <w:sz w:val="24"/>
                <w:highlight w:val="none"/>
              </w:rPr>
            </w:pPr>
          </w:p>
        </w:tc>
        <w:tc>
          <w:tcPr>
            <w:tcW w:w="1150" w:type="dxa"/>
          </w:tcPr>
          <w:p w14:paraId="691C06C9">
            <w:pPr>
              <w:spacing w:line="240" w:lineRule="atLeast"/>
              <w:ind w:left="420" w:firstLine="420"/>
              <w:rPr>
                <w:rFonts w:eastAsia="仿宋_GB2312"/>
                <w:b/>
                <w:color w:val="auto"/>
                <w:sz w:val="24"/>
                <w:highlight w:val="none"/>
              </w:rPr>
            </w:pPr>
          </w:p>
        </w:tc>
        <w:tc>
          <w:tcPr>
            <w:tcW w:w="1208" w:type="dxa"/>
          </w:tcPr>
          <w:p w14:paraId="2AA6ECE5">
            <w:pPr>
              <w:spacing w:line="240" w:lineRule="atLeast"/>
              <w:ind w:left="420" w:firstLine="420"/>
              <w:rPr>
                <w:rFonts w:eastAsia="仿宋_GB2312"/>
                <w:b/>
                <w:color w:val="auto"/>
                <w:sz w:val="24"/>
                <w:highlight w:val="none"/>
              </w:rPr>
            </w:pPr>
          </w:p>
        </w:tc>
        <w:tc>
          <w:tcPr>
            <w:tcW w:w="1342" w:type="dxa"/>
          </w:tcPr>
          <w:p w14:paraId="0A8D3DA1">
            <w:pPr>
              <w:spacing w:line="240" w:lineRule="atLeast"/>
              <w:ind w:left="420" w:firstLine="420"/>
              <w:rPr>
                <w:rFonts w:eastAsia="仿宋_GB2312"/>
                <w:b/>
                <w:color w:val="auto"/>
                <w:sz w:val="24"/>
                <w:highlight w:val="none"/>
              </w:rPr>
            </w:pPr>
          </w:p>
        </w:tc>
      </w:tr>
      <w:tr w14:paraId="4C6F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0" w:type="dxa"/>
          </w:tcPr>
          <w:p w14:paraId="0F6CA896">
            <w:pPr>
              <w:spacing w:line="240" w:lineRule="atLeast"/>
              <w:ind w:left="420" w:firstLine="420"/>
              <w:rPr>
                <w:rFonts w:eastAsia="仿宋_GB2312"/>
                <w:b/>
                <w:color w:val="auto"/>
                <w:sz w:val="24"/>
                <w:highlight w:val="none"/>
              </w:rPr>
            </w:pPr>
          </w:p>
        </w:tc>
        <w:tc>
          <w:tcPr>
            <w:tcW w:w="1440" w:type="dxa"/>
          </w:tcPr>
          <w:p w14:paraId="0F3AE533">
            <w:pPr>
              <w:spacing w:line="240" w:lineRule="atLeast"/>
              <w:ind w:left="420" w:firstLine="420"/>
              <w:rPr>
                <w:rFonts w:eastAsia="仿宋_GB2312"/>
                <w:b/>
                <w:color w:val="auto"/>
                <w:sz w:val="24"/>
                <w:highlight w:val="none"/>
              </w:rPr>
            </w:pPr>
          </w:p>
        </w:tc>
        <w:tc>
          <w:tcPr>
            <w:tcW w:w="1591" w:type="dxa"/>
          </w:tcPr>
          <w:p w14:paraId="7132E8F1">
            <w:pPr>
              <w:spacing w:line="240" w:lineRule="atLeast"/>
              <w:ind w:left="420" w:firstLine="420"/>
              <w:rPr>
                <w:rFonts w:eastAsia="仿宋_GB2312"/>
                <w:b/>
                <w:color w:val="auto"/>
                <w:sz w:val="24"/>
                <w:highlight w:val="none"/>
              </w:rPr>
            </w:pPr>
          </w:p>
        </w:tc>
        <w:tc>
          <w:tcPr>
            <w:tcW w:w="1209" w:type="dxa"/>
          </w:tcPr>
          <w:p w14:paraId="431026E9">
            <w:pPr>
              <w:spacing w:line="240" w:lineRule="atLeast"/>
              <w:ind w:left="420" w:firstLine="420"/>
              <w:rPr>
                <w:rFonts w:eastAsia="仿宋_GB2312"/>
                <w:b/>
                <w:color w:val="auto"/>
                <w:sz w:val="24"/>
                <w:highlight w:val="none"/>
              </w:rPr>
            </w:pPr>
          </w:p>
        </w:tc>
        <w:tc>
          <w:tcPr>
            <w:tcW w:w="1150" w:type="dxa"/>
          </w:tcPr>
          <w:p w14:paraId="3BBEB9BB">
            <w:pPr>
              <w:spacing w:line="240" w:lineRule="atLeast"/>
              <w:ind w:left="420" w:firstLine="420"/>
              <w:rPr>
                <w:rFonts w:eastAsia="仿宋_GB2312"/>
                <w:b/>
                <w:color w:val="auto"/>
                <w:sz w:val="24"/>
                <w:highlight w:val="none"/>
              </w:rPr>
            </w:pPr>
          </w:p>
        </w:tc>
        <w:tc>
          <w:tcPr>
            <w:tcW w:w="1208" w:type="dxa"/>
          </w:tcPr>
          <w:p w14:paraId="0B4BA056">
            <w:pPr>
              <w:spacing w:line="240" w:lineRule="atLeast"/>
              <w:ind w:left="420" w:firstLine="420"/>
              <w:rPr>
                <w:rFonts w:eastAsia="仿宋_GB2312"/>
                <w:b/>
                <w:color w:val="auto"/>
                <w:sz w:val="24"/>
                <w:highlight w:val="none"/>
              </w:rPr>
            </w:pPr>
          </w:p>
        </w:tc>
        <w:tc>
          <w:tcPr>
            <w:tcW w:w="1342" w:type="dxa"/>
          </w:tcPr>
          <w:p w14:paraId="2DEE9B02">
            <w:pPr>
              <w:spacing w:line="240" w:lineRule="atLeast"/>
              <w:ind w:left="420" w:firstLine="420"/>
              <w:rPr>
                <w:rFonts w:eastAsia="仿宋_GB2312"/>
                <w:b/>
                <w:color w:val="auto"/>
                <w:sz w:val="24"/>
                <w:highlight w:val="none"/>
              </w:rPr>
            </w:pPr>
          </w:p>
        </w:tc>
      </w:tr>
      <w:tr w14:paraId="388C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40" w:type="dxa"/>
          </w:tcPr>
          <w:p w14:paraId="5A73E555">
            <w:pPr>
              <w:spacing w:line="240" w:lineRule="atLeast"/>
              <w:ind w:left="420" w:firstLine="420"/>
              <w:rPr>
                <w:rFonts w:eastAsia="仿宋_GB2312"/>
                <w:b/>
                <w:color w:val="auto"/>
                <w:sz w:val="24"/>
                <w:highlight w:val="none"/>
              </w:rPr>
            </w:pPr>
          </w:p>
        </w:tc>
        <w:tc>
          <w:tcPr>
            <w:tcW w:w="1440" w:type="dxa"/>
          </w:tcPr>
          <w:p w14:paraId="174A3264">
            <w:pPr>
              <w:spacing w:line="240" w:lineRule="atLeast"/>
              <w:ind w:left="420" w:firstLine="420"/>
              <w:rPr>
                <w:rFonts w:eastAsia="仿宋_GB2312"/>
                <w:b/>
                <w:color w:val="auto"/>
                <w:sz w:val="24"/>
                <w:highlight w:val="none"/>
              </w:rPr>
            </w:pPr>
          </w:p>
        </w:tc>
        <w:tc>
          <w:tcPr>
            <w:tcW w:w="1591" w:type="dxa"/>
          </w:tcPr>
          <w:p w14:paraId="4B9DF4D1">
            <w:pPr>
              <w:spacing w:line="240" w:lineRule="atLeast"/>
              <w:ind w:left="420" w:firstLine="420"/>
              <w:rPr>
                <w:rFonts w:eastAsia="仿宋_GB2312"/>
                <w:b/>
                <w:color w:val="auto"/>
                <w:sz w:val="24"/>
                <w:highlight w:val="none"/>
              </w:rPr>
            </w:pPr>
          </w:p>
        </w:tc>
        <w:tc>
          <w:tcPr>
            <w:tcW w:w="1209" w:type="dxa"/>
          </w:tcPr>
          <w:p w14:paraId="4CF519CF">
            <w:pPr>
              <w:spacing w:line="240" w:lineRule="atLeast"/>
              <w:ind w:left="420" w:firstLine="420"/>
              <w:rPr>
                <w:rFonts w:eastAsia="仿宋_GB2312"/>
                <w:b/>
                <w:color w:val="auto"/>
                <w:sz w:val="24"/>
                <w:highlight w:val="none"/>
              </w:rPr>
            </w:pPr>
          </w:p>
        </w:tc>
        <w:tc>
          <w:tcPr>
            <w:tcW w:w="1150" w:type="dxa"/>
          </w:tcPr>
          <w:p w14:paraId="3F8DA96D">
            <w:pPr>
              <w:spacing w:line="240" w:lineRule="atLeast"/>
              <w:ind w:left="420" w:firstLine="420"/>
              <w:rPr>
                <w:rFonts w:eastAsia="仿宋_GB2312"/>
                <w:b/>
                <w:color w:val="auto"/>
                <w:sz w:val="24"/>
                <w:highlight w:val="none"/>
              </w:rPr>
            </w:pPr>
          </w:p>
        </w:tc>
        <w:tc>
          <w:tcPr>
            <w:tcW w:w="1208" w:type="dxa"/>
          </w:tcPr>
          <w:p w14:paraId="3E628725">
            <w:pPr>
              <w:spacing w:line="240" w:lineRule="atLeast"/>
              <w:ind w:left="420" w:firstLine="420"/>
              <w:rPr>
                <w:rFonts w:eastAsia="仿宋_GB2312"/>
                <w:b/>
                <w:color w:val="auto"/>
                <w:sz w:val="24"/>
                <w:highlight w:val="none"/>
              </w:rPr>
            </w:pPr>
          </w:p>
        </w:tc>
        <w:tc>
          <w:tcPr>
            <w:tcW w:w="1342" w:type="dxa"/>
          </w:tcPr>
          <w:p w14:paraId="1E6559F3">
            <w:pPr>
              <w:spacing w:line="240" w:lineRule="atLeast"/>
              <w:ind w:left="420" w:firstLine="420"/>
              <w:rPr>
                <w:rFonts w:eastAsia="仿宋_GB2312"/>
                <w:b/>
                <w:color w:val="auto"/>
                <w:sz w:val="24"/>
                <w:highlight w:val="none"/>
              </w:rPr>
            </w:pPr>
          </w:p>
        </w:tc>
      </w:tr>
      <w:tr w14:paraId="7A4C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0" w:type="dxa"/>
          </w:tcPr>
          <w:p w14:paraId="422DE391">
            <w:pPr>
              <w:spacing w:line="240" w:lineRule="atLeast"/>
              <w:ind w:left="420" w:firstLine="420"/>
              <w:rPr>
                <w:rFonts w:eastAsia="仿宋_GB2312"/>
                <w:b/>
                <w:color w:val="auto"/>
                <w:sz w:val="24"/>
                <w:highlight w:val="none"/>
              </w:rPr>
            </w:pPr>
          </w:p>
        </w:tc>
        <w:tc>
          <w:tcPr>
            <w:tcW w:w="1440" w:type="dxa"/>
          </w:tcPr>
          <w:p w14:paraId="7F78B684">
            <w:pPr>
              <w:spacing w:line="240" w:lineRule="atLeast"/>
              <w:ind w:left="420" w:firstLine="420"/>
              <w:rPr>
                <w:rFonts w:eastAsia="仿宋_GB2312"/>
                <w:b/>
                <w:color w:val="auto"/>
                <w:sz w:val="24"/>
                <w:highlight w:val="none"/>
              </w:rPr>
            </w:pPr>
          </w:p>
        </w:tc>
        <w:tc>
          <w:tcPr>
            <w:tcW w:w="1591" w:type="dxa"/>
          </w:tcPr>
          <w:p w14:paraId="39C0AF00">
            <w:pPr>
              <w:spacing w:line="240" w:lineRule="atLeast"/>
              <w:ind w:left="420" w:firstLine="420"/>
              <w:rPr>
                <w:rFonts w:eastAsia="仿宋_GB2312"/>
                <w:b/>
                <w:color w:val="auto"/>
                <w:sz w:val="24"/>
                <w:highlight w:val="none"/>
              </w:rPr>
            </w:pPr>
          </w:p>
        </w:tc>
        <w:tc>
          <w:tcPr>
            <w:tcW w:w="1209" w:type="dxa"/>
          </w:tcPr>
          <w:p w14:paraId="03E56043">
            <w:pPr>
              <w:spacing w:line="240" w:lineRule="atLeast"/>
              <w:ind w:left="420" w:firstLine="420"/>
              <w:rPr>
                <w:rFonts w:eastAsia="仿宋_GB2312"/>
                <w:b/>
                <w:color w:val="auto"/>
                <w:sz w:val="24"/>
                <w:highlight w:val="none"/>
              </w:rPr>
            </w:pPr>
          </w:p>
        </w:tc>
        <w:tc>
          <w:tcPr>
            <w:tcW w:w="1150" w:type="dxa"/>
          </w:tcPr>
          <w:p w14:paraId="0DAF8073">
            <w:pPr>
              <w:spacing w:line="240" w:lineRule="atLeast"/>
              <w:ind w:left="420" w:firstLine="420"/>
              <w:rPr>
                <w:rFonts w:eastAsia="仿宋_GB2312"/>
                <w:b/>
                <w:color w:val="auto"/>
                <w:sz w:val="24"/>
                <w:highlight w:val="none"/>
              </w:rPr>
            </w:pPr>
          </w:p>
        </w:tc>
        <w:tc>
          <w:tcPr>
            <w:tcW w:w="1208" w:type="dxa"/>
          </w:tcPr>
          <w:p w14:paraId="46E9DE24">
            <w:pPr>
              <w:spacing w:line="240" w:lineRule="atLeast"/>
              <w:ind w:left="420" w:firstLine="420"/>
              <w:rPr>
                <w:rFonts w:eastAsia="仿宋_GB2312"/>
                <w:b/>
                <w:color w:val="auto"/>
                <w:sz w:val="24"/>
                <w:highlight w:val="none"/>
              </w:rPr>
            </w:pPr>
          </w:p>
        </w:tc>
        <w:tc>
          <w:tcPr>
            <w:tcW w:w="1342" w:type="dxa"/>
          </w:tcPr>
          <w:p w14:paraId="5A422734">
            <w:pPr>
              <w:spacing w:line="240" w:lineRule="atLeast"/>
              <w:ind w:left="420" w:firstLine="420"/>
              <w:rPr>
                <w:rFonts w:eastAsia="仿宋_GB2312"/>
                <w:b/>
                <w:color w:val="auto"/>
                <w:sz w:val="24"/>
                <w:highlight w:val="none"/>
              </w:rPr>
            </w:pPr>
          </w:p>
        </w:tc>
      </w:tr>
      <w:tr w14:paraId="08D3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0" w:type="dxa"/>
          </w:tcPr>
          <w:p w14:paraId="6A993D24">
            <w:pPr>
              <w:spacing w:line="240" w:lineRule="atLeast"/>
              <w:ind w:left="420" w:firstLine="420"/>
              <w:rPr>
                <w:rFonts w:eastAsia="仿宋_GB2312"/>
                <w:b/>
                <w:color w:val="auto"/>
                <w:sz w:val="24"/>
                <w:highlight w:val="none"/>
              </w:rPr>
            </w:pPr>
          </w:p>
        </w:tc>
        <w:tc>
          <w:tcPr>
            <w:tcW w:w="1440" w:type="dxa"/>
          </w:tcPr>
          <w:p w14:paraId="78073FB4">
            <w:pPr>
              <w:spacing w:line="240" w:lineRule="atLeast"/>
              <w:ind w:left="420" w:firstLine="420"/>
              <w:rPr>
                <w:rFonts w:eastAsia="仿宋_GB2312"/>
                <w:b/>
                <w:color w:val="auto"/>
                <w:sz w:val="24"/>
                <w:highlight w:val="none"/>
              </w:rPr>
            </w:pPr>
          </w:p>
        </w:tc>
        <w:tc>
          <w:tcPr>
            <w:tcW w:w="1591" w:type="dxa"/>
          </w:tcPr>
          <w:p w14:paraId="5D496CFA">
            <w:pPr>
              <w:spacing w:line="240" w:lineRule="atLeast"/>
              <w:ind w:left="420" w:firstLine="420"/>
              <w:rPr>
                <w:rFonts w:eastAsia="仿宋_GB2312"/>
                <w:b/>
                <w:color w:val="auto"/>
                <w:sz w:val="24"/>
                <w:highlight w:val="none"/>
              </w:rPr>
            </w:pPr>
          </w:p>
        </w:tc>
        <w:tc>
          <w:tcPr>
            <w:tcW w:w="1209" w:type="dxa"/>
          </w:tcPr>
          <w:p w14:paraId="585101F1">
            <w:pPr>
              <w:spacing w:line="240" w:lineRule="atLeast"/>
              <w:ind w:left="420" w:firstLine="420"/>
              <w:rPr>
                <w:rFonts w:eastAsia="仿宋_GB2312"/>
                <w:b/>
                <w:color w:val="auto"/>
                <w:sz w:val="24"/>
                <w:highlight w:val="none"/>
              </w:rPr>
            </w:pPr>
          </w:p>
        </w:tc>
        <w:tc>
          <w:tcPr>
            <w:tcW w:w="1150" w:type="dxa"/>
          </w:tcPr>
          <w:p w14:paraId="34D92BA5">
            <w:pPr>
              <w:spacing w:line="240" w:lineRule="atLeast"/>
              <w:ind w:left="420" w:firstLine="420"/>
              <w:rPr>
                <w:rFonts w:eastAsia="仿宋_GB2312"/>
                <w:b/>
                <w:color w:val="auto"/>
                <w:sz w:val="24"/>
                <w:highlight w:val="none"/>
              </w:rPr>
            </w:pPr>
          </w:p>
        </w:tc>
        <w:tc>
          <w:tcPr>
            <w:tcW w:w="1208" w:type="dxa"/>
          </w:tcPr>
          <w:p w14:paraId="5061B4F2">
            <w:pPr>
              <w:spacing w:line="240" w:lineRule="atLeast"/>
              <w:ind w:left="420" w:firstLine="420"/>
              <w:rPr>
                <w:rFonts w:eastAsia="仿宋_GB2312"/>
                <w:b/>
                <w:color w:val="auto"/>
                <w:sz w:val="24"/>
                <w:highlight w:val="none"/>
              </w:rPr>
            </w:pPr>
          </w:p>
        </w:tc>
        <w:tc>
          <w:tcPr>
            <w:tcW w:w="1342" w:type="dxa"/>
          </w:tcPr>
          <w:p w14:paraId="1AFD3499">
            <w:pPr>
              <w:spacing w:line="240" w:lineRule="atLeast"/>
              <w:ind w:left="420" w:firstLine="420"/>
              <w:rPr>
                <w:rFonts w:eastAsia="仿宋_GB2312"/>
                <w:b/>
                <w:color w:val="auto"/>
                <w:sz w:val="24"/>
                <w:highlight w:val="none"/>
              </w:rPr>
            </w:pPr>
          </w:p>
        </w:tc>
      </w:tr>
      <w:tr w14:paraId="152C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40" w:type="dxa"/>
          </w:tcPr>
          <w:p w14:paraId="159810BF">
            <w:pPr>
              <w:spacing w:line="240" w:lineRule="atLeast"/>
              <w:ind w:left="420" w:firstLine="420"/>
              <w:rPr>
                <w:rFonts w:eastAsia="仿宋_GB2312"/>
                <w:b/>
                <w:color w:val="auto"/>
                <w:sz w:val="24"/>
                <w:highlight w:val="none"/>
              </w:rPr>
            </w:pPr>
          </w:p>
        </w:tc>
        <w:tc>
          <w:tcPr>
            <w:tcW w:w="1440" w:type="dxa"/>
          </w:tcPr>
          <w:p w14:paraId="2BF819CD">
            <w:pPr>
              <w:spacing w:line="240" w:lineRule="atLeast"/>
              <w:ind w:left="420" w:firstLine="420"/>
              <w:rPr>
                <w:rFonts w:eastAsia="仿宋_GB2312"/>
                <w:b/>
                <w:color w:val="auto"/>
                <w:sz w:val="24"/>
                <w:highlight w:val="none"/>
              </w:rPr>
            </w:pPr>
          </w:p>
        </w:tc>
        <w:tc>
          <w:tcPr>
            <w:tcW w:w="1591" w:type="dxa"/>
          </w:tcPr>
          <w:p w14:paraId="53E3BBC8">
            <w:pPr>
              <w:spacing w:line="240" w:lineRule="atLeast"/>
              <w:ind w:left="420" w:firstLine="420"/>
              <w:rPr>
                <w:rFonts w:eastAsia="仿宋_GB2312"/>
                <w:b/>
                <w:color w:val="auto"/>
                <w:sz w:val="24"/>
                <w:highlight w:val="none"/>
              </w:rPr>
            </w:pPr>
          </w:p>
        </w:tc>
        <w:tc>
          <w:tcPr>
            <w:tcW w:w="1209" w:type="dxa"/>
          </w:tcPr>
          <w:p w14:paraId="167865AA">
            <w:pPr>
              <w:spacing w:line="240" w:lineRule="atLeast"/>
              <w:ind w:left="420" w:firstLine="420"/>
              <w:rPr>
                <w:rFonts w:eastAsia="仿宋_GB2312"/>
                <w:b/>
                <w:color w:val="auto"/>
                <w:sz w:val="24"/>
                <w:highlight w:val="none"/>
              </w:rPr>
            </w:pPr>
          </w:p>
        </w:tc>
        <w:tc>
          <w:tcPr>
            <w:tcW w:w="1150" w:type="dxa"/>
          </w:tcPr>
          <w:p w14:paraId="058D3D25">
            <w:pPr>
              <w:spacing w:line="240" w:lineRule="atLeast"/>
              <w:ind w:left="420" w:firstLine="420"/>
              <w:rPr>
                <w:rFonts w:eastAsia="仿宋_GB2312"/>
                <w:b/>
                <w:color w:val="auto"/>
                <w:sz w:val="24"/>
                <w:highlight w:val="none"/>
              </w:rPr>
            </w:pPr>
          </w:p>
        </w:tc>
        <w:tc>
          <w:tcPr>
            <w:tcW w:w="1208" w:type="dxa"/>
          </w:tcPr>
          <w:p w14:paraId="04CBD974">
            <w:pPr>
              <w:spacing w:line="240" w:lineRule="atLeast"/>
              <w:ind w:left="420" w:firstLine="420"/>
              <w:rPr>
                <w:rFonts w:eastAsia="仿宋_GB2312"/>
                <w:b/>
                <w:color w:val="auto"/>
                <w:sz w:val="24"/>
                <w:highlight w:val="none"/>
              </w:rPr>
            </w:pPr>
          </w:p>
        </w:tc>
        <w:tc>
          <w:tcPr>
            <w:tcW w:w="1342" w:type="dxa"/>
          </w:tcPr>
          <w:p w14:paraId="792BA9C0">
            <w:pPr>
              <w:spacing w:line="240" w:lineRule="atLeast"/>
              <w:ind w:left="420" w:firstLine="420"/>
              <w:rPr>
                <w:rFonts w:eastAsia="仿宋_GB2312"/>
                <w:b/>
                <w:color w:val="auto"/>
                <w:sz w:val="24"/>
                <w:highlight w:val="none"/>
              </w:rPr>
            </w:pPr>
          </w:p>
        </w:tc>
      </w:tr>
      <w:tr w14:paraId="609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0" w:type="dxa"/>
          </w:tcPr>
          <w:p w14:paraId="073C78E9">
            <w:pPr>
              <w:spacing w:line="240" w:lineRule="atLeast"/>
              <w:ind w:left="420" w:firstLine="420"/>
              <w:rPr>
                <w:rFonts w:eastAsia="仿宋_GB2312"/>
                <w:b/>
                <w:color w:val="auto"/>
                <w:sz w:val="24"/>
                <w:highlight w:val="none"/>
              </w:rPr>
            </w:pPr>
          </w:p>
        </w:tc>
        <w:tc>
          <w:tcPr>
            <w:tcW w:w="1440" w:type="dxa"/>
          </w:tcPr>
          <w:p w14:paraId="4D9AC5AF">
            <w:pPr>
              <w:spacing w:line="240" w:lineRule="atLeast"/>
              <w:ind w:left="420" w:firstLine="420"/>
              <w:rPr>
                <w:rFonts w:eastAsia="仿宋_GB2312"/>
                <w:b/>
                <w:color w:val="auto"/>
                <w:sz w:val="24"/>
                <w:highlight w:val="none"/>
              </w:rPr>
            </w:pPr>
          </w:p>
        </w:tc>
        <w:tc>
          <w:tcPr>
            <w:tcW w:w="1591" w:type="dxa"/>
          </w:tcPr>
          <w:p w14:paraId="25F9995A">
            <w:pPr>
              <w:spacing w:line="240" w:lineRule="atLeast"/>
              <w:ind w:left="420" w:firstLine="420"/>
              <w:rPr>
                <w:rFonts w:eastAsia="仿宋_GB2312"/>
                <w:b/>
                <w:color w:val="auto"/>
                <w:sz w:val="24"/>
                <w:highlight w:val="none"/>
              </w:rPr>
            </w:pPr>
          </w:p>
        </w:tc>
        <w:tc>
          <w:tcPr>
            <w:tcW w:w="1209" w:type="dxa"/>
          </w:tcPr>
          <w:p w14:paraId="754C929C">
            <w:pPr>
              <w:spacing w:line="240" w:lineRule="atLeast"/>
              <w:ind w:left="420" w:firstLine="420"/>
              <w:rPr>
                <w:rFonts w:eastAsia="仿宋_GB2312"/>
                <w:b/>
                <w:color w:val="auto"/>
                <w:sz w:val="24"/>
                <w:highlight w:val="none"/>
              </w:rPr>
            </w:pPr>
          </w:p>
        </w:tc>
        <w:tc>
          <w:tcPr>
            <w:tcW w:w="1150" w:type="dxa"/>
          </w:tcPr>
          <w:p w14:paraId="2C5A8373">
            <w:pPr>
              <w:spacing w:line="240" w:lineRule="atLeast"/>
              <w:ind w:left="420" w:firstLine="420"/>
              <w:rPr>
                <w:rFonts w:eastAsia="仿宋_GB2312"/>
                <w:b/>
                <w:color w:val="auto"/>
                <w:sz w:val="24"/>
                <w:highlight w:val="none"/>
              </w:rPr>
            </w:pPr>
          </w:p>
        </w:tc>
        <w:tc>
          <w:tcPr>
            <w:tcW w:w="1208" w:type="dxa"/>
          </w:tcPr>
          <w:p w14:paraId="12C88181">
            <w:pPr>
              <w:spacing w:line="240" w:lineRule="atLeast"/>
              <w:ind w:left="420" w:firstLine="420"/>
              <w:rPr>
                <w:rFonts w:eastAsia="仿宋_GB2312"/>
                <w:b/>
                <w:color w:val="auto"/>
                <w:sz w:val="24"/>
                <w:highlight w:val="none"/>
              </w:rPr>
            </w:pPr>
          </w:p>
        </w:tc>
        <w:tc>
          <w:tcPr>
            <w:tcW w:w="1342" w:type="dxa"/>
          </w:tcPr>
          <w:p w14:paraId="08343D28">
            <w:pPr>
              <w:spacing w:line="240" w:lineRule="atLeast"/>
              <w:ind w:left="420" w:firstLine="420"/>
              <w:rPr>
                <w:rFonts w:eastAsia="仿宋_GB2312"/>
                <w:b/>
                <w:color w:val="auto"/>
                <w:sz w:val="24"/>
                <w:highlight w:val="none"/>
              </w:rPr>
            </w:pPr>
          </w:p>
        </w:tc>
      </w:tr>
      <w:tr w14:paraId="349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40" w:type="dxa"/>
          </w:tcPr>
          <w:p w14:paraId="5452F445">
            <w:pPr>
              <w:spacing w:line="240" w:lineRule="atLeast"/>
              <w:ind w:left="420" w:firstLine="420"/>
              <w:rPr>
                <w:rFonts w:eastAsia="仿宋_GB2312"/>
                <w:b/>
                <w:color w:val="auto"/>
                <w:sz w:val="24"/>
                <w:highlight w:val="none"/>
              </w:rPr>
            </w:pPr>
          </w:p>
        </w:tc>
        <w:tc>
          <w:tcPr>
            <w:tcW w:w="1440" w:type="dxa"/>
          </w:tcPr>
          <w:p w14:paraId="0C7D5CEB">
            <w:pPr>
              <w:spacing w:line="240" w:lineRule="atLeast"/>
              <w:ind w:left="420" w:firstLine="420"/>
              <w:rPr>
                <w:rFonts w:eastAsia="仿宋_GB2312"/>
                <w:b/>
                <w:color w:val="auto"/>
                <w:sz w:val="24"/>
                <w:highlight w:val="none"/>
              </w:rPr>
            </w:pPr>
          </w:p>
        </w:tc>
        <w:tc>
          <w:tcPr>
            <w:tcW w:w="1591" w:type="dxa"/>
          </w:tcPr>
          <w:p w14:paraId="4CB6717D">
            <w:pPr>
              <w:spacing w:line="240" w:lineRule="atLeast"/>
              <w:ind w:left="420" w:firstLine="420"/>
              <w:rPr>
                <w:rFonts w:eastAsia="仿宋_GB2312"/>
                <w:b/>
                <w:color w:val="auto"/>
                <w:sz w:val="24"/>
                <w:highlight w:val="none"/>
              </w:rPr>
            </w:pPr>
          </w:p>
        </w:tc>
        <w:tc>
          <w:tcPr>
            <w:tcW w:w="1209" w:type="dxa"/>
          </w:tcPr>
          <w:p w14:paraId="3B8EF02B">
            <w:pPr>
              <w:spacing w:line="240" w:lineRule="atLeast"/>
              <w:ind w:left="420" w:firstLine="420"/>
              <w:rPr>
                <w:rFonts w:eastAsia="仿宋_GB2312"/>
                <w:b/>
                <w:color w:val="auto"/>
                <w:sz w:val="24"/>
                <w:highlight w:val="none"/>
              </w:rPr>
            </w:pPr>
          </w:p>
        </w:tc>
        <w:tc>
          <w:tcPr>
            <w:tcW w:w="1150" w:type="dxa"/>
          </w:tcPr>
          <w:p w14:paraId="59174761">
            <w:pPr>
              <w:spacing w:line="240" w:lineRule="atLeast"/>
              <w:ind w:left="420" w:firstLine="420"/>
              <w:rPr>
                <w:rFonts w:eastAsia="仿宋_GB2312"/>
                <w:b/>
                <w:color w:val="auto"/>
                <w:sz w:val="24"/>
                <w:highlight w:val="none"/>
              </w:rPr>
            </w:pPr>
          </w:p>
        </w:tc>
        <w:tc>
          <w:tcPr>
            <w:tcW w:w="1208" w:type="dxa"/>
          </w:tcPr>
          <w:p w14:paraId="44E52AB4">
            <w:pPr>
              <w:spacing w:line="240" w:lineRule="atLeast"/>
              <w:ind w:left="420" w:firstLine="420"/>
              <w:rPr>
                <w:rFonts w:eastAsia="仿宋_GB2312"/>
                <w:b/>
                <w:color w:val="auto"/>
                <w:sz w:val="24"/>
                <w:highlight w:val="none"/>
              </w:rPr>
            </w:pPr>
          </w:p>
        </w:tc>
        <w:tc>
          <w:tcPr>
            <w:tcW w:w="1342" w:type="dxa"/>
          </w:tcPr>
          <w:p w14:paraId="76296D95">
            <w:pPr>
              <w:spacing w:line="240" w:lineRule="atLeast"/>
              <w:ind w:left="420" w:firstLine="420"/>
              <w:rPr>
                <w:rFonts w:eastAsia="仿宋_GB2312"/>
                <w:b/>
                <w:color w:val="auto"/>
                <w:sz w:val="24"/>
                <w:highlight w:val="none"/>
              </w:rPr>
            </w:pPr>
          </w:p>
        </w:tc>
      </w:tr>
    </w:tbl>
    <w:p w14:paraId="36D4F33A">
      <w:pPr>
        <w:rPr>
          <w:color w:val="auto"/>
          <w:sz w:val="28"/>
          <w:szCs w:val="28"/>
          <w:highlight w:val="none"/>
        </w:rPr>
      </w:pPr>
      <w:r>
        <w:rPr>
          <w:rFonts w:hint="eastAsia"/>
          <w:color w:val="auto"/>
          <w:sz w:val="28"/>
          <w:szCs w:val="28"/>
          <w:highlight w:val="none"/>
        </w:rPr>
        <w:t xml:space="preserve">    </w:t>
      </w:r>
    </w:p>
    <w:p w14:paraId="14285601">
      <w:pPr>
        <w:rPr>
          <w:rFonts w:hint="eastAsia"/>
          <w:color w:val="auto"/>
          <w:sz w:val="28"/>
          <w:szCs w:val="28"/>
          <w:highlight w:val="none"/>
        </w:rPr>
      </w:pPr>
      <w:r>
        <w:rPr>
          <w:rFonts w:hint="eastAsia"/>
          <w:color w:val="auto"/>
          <w:sz w:val="28"/>
          <w:szCs w:val="28"/>
          <w:highlight w:val="none"/>
        </w:rPr>
        <w:t>投标人（盖单位公章）：</w:t>
      </w:r>
    </w:p>
    <w:p w14:paraId="439DB1BD">
      <w:pPr>
        <w:rPr>
          <w:color w:val="auto"/>
          <w:sz w:val="28"/>
          <w:szCs w:val="28"/>
          <w:highlight w:val="none"/>
        </w:rPr>
      </w:pPr>
      <w:r>
        <w:rPr>
          <w:rFonts w:hint="eastAsia"/>
          <w:color w:val="auto"/>
          <w:sz w:val="28"/>
          <w:szCs w:val="28"/>
          <w:highlight w:val="none"/>
        </w:rPr>
        <w:t>法定代表人或委托代理人（签字或盖章）：</w:t>
      </w:r>
    </w:p>
    <w:p w14:paraId="2DA7449C">
      <w:pPr>
        <w:rPr>
          <w:rFonts w:hint="eastAsia"/>
          <w:color w:val="auto"/>
          <w:sz w:val="28"/>
          <w:szCs w:val="28"/>
          <w:highlight w:val="none"/>
        </w:rPr>
      </w:pPr>
      <w:r>
        <w:rPr>
          <w:rFonts w:hint="eastAsia"/>
          <w:color w:val="auto"/>
          <w:sz w:val="28"/>
          <w:szCs w:val="28"/>
          <w:highlight w:val="none"/>
        </w:rPr>
        <w:t>日期：</w:t>
      </w:r>
    </w:p>
    <w:p w14:paraId="1D8ECB59">
      <w:pPr>
        <w:pStyle w:val="7"/>
        <w:rPr>
          <w:color w:val="auto"/>
          <w:highlight w:val="none"/>
        </w:rPr>
      </w:pPr>
    </w:p>
    <w:p w14:paraId="10FD1E05">
      <w:pPr>
        <w:pStyle w:val="7"/>
        <w:rPr>
          <w:rFonts w:hint="eastAsia"/>
          <w:b/>
          <w:color w:val="auto"/>
          <w:sz w:val="30"/>
          <w:szCs w:val="30"/>
          <w:highlight w:val="none"/>
        </w:rPr>
      </w:pPr>
    </w:p>
    <w:p w14:paraId="517BC297">
      <w:pPr>
        <w:jc w:val="center"/>
        <w:rPr>
          <w:b/>
          <w:color w:val="auto"/>
          <w:sz w:val="30"/>
          <w:szCs w:val="30"/>
          <w:highlight w:val="none"/>
        </w:rPr>
      </w:pPr>
      <w:r>
        <w:rPr>
          <w:rFonts w:hint="eastAsia"/>
          <w:b/>
          <w:color w:val="auto"/>
          <w:sz w:val="30"/>
          <w:szCs w:val="30"/>
          <w:highlight w:val="none"/>
        </w:rPr>
        <w:t>十、</w:t>
      </w:r>
      <w:r>
        <w:rPr>
          <w:rFonts w:hint="eastAsia"/>
          <w:b/>
          <w:color w:val="auto"/>
          <w:sz w:val="30"/>
          <w:szCs w:val="30"/>
          <w:highlight w:val="none"/>
          <w:lang w:eastAsia="zh-CN"/>
        </w:rPr>
        <w:t>项目现场负责人</w:t>
      </w:r>
      <w:r>
        <w:rPr>
          <w:rFonts w:hint="eastAsia"/>
          <w:b/>
          <w:color w:val="auto"/>
          <w:sz w:val="30"/>
          <w:szCs w:val="30"/>
          <w:highlight w:val="none"/>
        </w:rPr>
        <w:t>简历表（驻现场负责人）</w:t>
      </w:r>
    </w:p>
    <w:p w14:paraId="4A5F925E">
      <w:pPr>
        <w:rPr>
          <w:rFonts w:hint="default"/>
          <w:color w:val="auto"/>
          <w:highlight w:val="none"/>
          <w:lang w:val="en-US"/>
        </w:rPr>
      </w:pPr>
      <w:r>
        <w:rPr>
          <w:rFonts w:hint="eastAsia"/>
          <w:b/>
          <w:bCs/>
          <w:color w:val="auto"/>
          <w:sz w:val="28"/>
          <w:szCs w:val="28"/>
          <w:highlight w:val="none"/>
        </w:rPr>
        <w:t>项目名称：</w:t>
      </w:r>
      <w:r>
        <w:rPr>
          <w:rFonts w:hint="eastAsia"/>
          <w:b/>
          <w:bCs/>
          <w:color w:val="auto"/>
          <w:sz w:val="28"/>
          <w:szCs w:val="28"/>
          <w:highlight w:val="none"/>
          <w:u w:val="single"/>
          <w:lang w:val="en-US" w:eastAsia="zh-CN"/>
        </w:rPr>
        <w:t>会泽县钟屏街道大型易地搬迁安置区帮扶车间建设项目—砖墙砌筑、混凝土浇筑、钢筋绑扎等工程</w:t>
      </w:r>
    </w:p>
    <w:p w14:paraId="20E2C8A6">
      <w:pPr>
        <w:pStyle w:val="7"/>
        <w:rPr>
          <w:color w:val="auto"/>
          <w:highlight w:val="non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1"/>
        <w:gridCol w:w="128"/>
        <w:gridCol w:w="776"/>
        <w:gridCol w:w="978"/>
        <w:gridCol w:w="1019"/>
        <w:gridCol w:w="1144"/>
        <w:gridCol w:w="398"/>
        <w:gridCol w:w="533"/>
        <w:gridCol w:w="747"/>
        <w:gridCol w:w="98"/>
        <w:gridCol w:w="888"/>
        <w:gridCol w:w="270"/>
        <w:gridCol w:w="1040"/>
      </w:tblGrid>
      <w:tr w14:paraId="72CF4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1321" w:type="dxa"/>
            <w:vAlign w:val="center"/>
          </w:tcPr>
          <w:p w14:paraId="1CDEA017">
            <w:pPr>
              <w:spacing w:line="0" w:lineRule="atLeast"/>
              <w:jc w:val="center"/>
              <w:rPr>
                <w:color w:val="auto"/>
                <w:sz w:val="24"/>
                <w:highlight w:val="none"/>
              </w:rPr>
            </w:pPr>
            <w:r>
              <w:rPr>
                <w:rFonts w:hint="eastAsia"/>
                <w:color w:val="auto"/>
                <w:sz w:val="24"/>
                <w:highlight w:val="none"/>
              </w:rPr>
              <w:t>姓名</w:t>
            </w:r>
          </w:p>
        </w:tc>
        <w:tc>
          <w:tcPr>
            <w:tcW w:w="1882" w:type="dxa"/>
            <w:gridSpan w:val="3"/>
            <w:vAlign w:val="center"/>
          </w:tcPr>
          <w:p w14:paraId="5121A1AC">
            <w:pPr>
              <w:spacing w:line="0" w:lineRule="atLeast"/>
              <w:jc w:val="center"/>
              <w:rPr>
                <w:color w:val="auto"/>
                <w:sz w:val="24"/>
                <w:highlight w:val="none"/>
              </w:rPr>
            </w:pPr>
          </w:p>
        </w:tc>
        <w:tc>
          <w:tcPr>
            <w:tcW w:w="1019" w:type="dxa"/>
            <w:vAlign w:val="center"/>
          </w:tcPr>
          <w:p w14:paraId="46BE2535">
            <w:pPr>
              <w:spacing w:line="0" w:lineRule="atLeast"/>
              <w:jc w:val="center"/>
              <w:rPr>
                <w:color w:val="auto"/>
                <w:sz w:val="24"/>
                <w:highlight w:val="none"/>
              </w:rPr>
            </w:pPr>
            <w:r>
              <w:rPr>
                <w:rFonts w:hint="eastAsia"/>
                <w:color w:val="auto"/>
                <w:sz w:val="24"/>
                <w:highlight w:val="none"/>
              </w:rPr>
              <w:t>性别</w:t>
            </w:r>
          </w:p>
        </w:tc>
        <w:tc>
          <w:tcPr>
            <w:tcW w:w="2075" w:type="dxa"/>
            <w:gridSpan w:val="3"/>
            <w:vAlign w:val="center"/>
          </w:tcPr>
          <w:p w14:paraId="0B3899CC">
            <w:pPr>
              <w:spacing w:line="0" w:lineRule="atLeast"/>
              <w:jc w:val="center"/>
              <w:rPr>
                <w:color w:val="auto"/>
                <w:sz w:val="24"/>
                <w:highlight w:val="none"/>
              </w:rPr>
            </w:pPr>
          </w:p>
        </w:tc>
        <w:tc>
          <w:tcPr>
            <w:tcW w:w="1733" w:type="dxa"/>
            <w:gridSpan w:val="3"/>
            <w:vAlign w:val="center"/>
          </w:tcPr>
          <w:p w14:paraId="5C6009A4">
            <w:pPr>
              <w:spacing w:line="0" w:lineRule="atLeast"/>
              <w:jc w:val="center"/>
              <w:rPr>
                <w:color w:val="auto"/>
                <w:sz w:val="24"/>
                <w:highlight w:val="none"/>
              </w:rPr>
            </w:pPr>
            <w:r>
              <w:rPr>
                <w:rFonts w:hint="eastAsia"/>
                <w:color w:val="auto"/>
                <w:sz w:val="24"/>
                <w:highlight w:val="none"/>
              </w:rPr>
              <w:t>年龄</w:t>
            </w:r>
          </w:p>
        </w:tc>
        <w:tc>
          <w:tcPr>
            <w:tcW w:w="1310" w:type="dxa"/>
            <w:gridSpan w:val="2"/>
            <w:vAlign w:val="center"/>
          </w:tcPr>
          <w:p w14:paraId="01FE4858">
            <w:pPr>
              <w:spacing w:line="0" w:lineRule="atLeast"/>
              <w:jc w:val="center"/>
              <w:rPr>
                <w:color w:val="auto"/>
                <w:sz w:val="24"/>
                <w:highlight w:val="none"/>
              </w:rPr>
            </w:pPr>
          </w:p>
        </w:tc>
      </w:tr>
      <w:tr w14:paraId="679D0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1321" w:type="dxa"/>
            <w:vAlign w:val="center"/>
          </w:tcPr>
          <w:p w14:paraId="38324FEE">
            <w:pPr>
              <w:spacing w:line="0" w:lineRule="atLeast"/>
              <w:jc w:val="center"/>
              <w:rPr>
                <w:color w:val="auto"/>
                <w:sz w:val="24"/>
                <w:highlight w:val="none"/>
              </w:rPr>
            </w:pPr>
            <w:r>
              <w:rPr>
                <w:rFonts w:hint="eastAsia"/>
                <w:color w:val="auto"/>
                <w:sz w:val="24"/>
                <w:highlight w:val="none"/>
              </w:rPr>
              <w:t>职务</w:t>
            </w:r>
          </w:p>
        </w:tc>
        <w:tc>
          <w:tcPr>
            <w:tcW w:w="1882" w:type="dxa"/>
            <w:gridSpan w:val="3"/>
            <w:vAlign w:val="center"/>
          </w:tcPr>
          <w:p w14:paraId="22CE4B3B">
            <w:pPr>
              <w:spacing w:line="0" w:lineRule="atLeast"/>
              <w:jc w:val="center"/>
              <w:rPr>
                <w:rFonts w:hint="eastAsia" w:eastAsia="宋体"/>
                <w:color w:val="auto"/>
                <w:sz w:val="24"/>
                <w:highlight w:val="none"/>
                <w:lang w:eastAsia="zh-CN"/>
              </w:rPr>
            </w:pPr>
            <w:r>
              <w:rPr>
                <w:rFonts w:hint="eastAsia"/>
                <w:color w:val="auto"/>
                <w:sz w:val="24"/>
                <w:highlight w:val="none"/>
                <w:lang w:eastAsia="zh-CN"/>
              </w:rPr>
              <w:t>项目现场负责人</w:t>
            </w:r>
          </w:p>
        </w:tc>
        <w:tc>
          <w:tcPr>
            <w:tcW w:w="1019" w:type="dxa"/>
            <w:vAlign w:val="center"/>
          </w:tcPr>
          <w:p w14:paraId="33B2E652">
            <w:pPr>
              <w:spacing w:line="0" w:lineRule="atLeast"/>
              <w:jc w:val="center"/>
              <w:rPr>
                <w:color w:val="auto"/>
                <w:sz w:val="24"/>
                <w:highlight w:val="none"/>
              </w:rPr>
            </w:pPr>
            <w:r>
              <w:rPr>
                <w:rFonts w:hint="eastAsia"/>
                <w:color w:val="auto"/>
                <w:sz w:val="24"/>
                <w:highlight w:val="none"/>
              </w:rPr>
              <w:t>职称</w:t>
            </w:r>
          </w:p>
        </w:tc>
        <w:tc>
          <w:tcPr>
            <w:tcW w:w="2075" w:type="dxa"/>
            <w:gridSpan w:val="3"/>
            <w:vAlign w:val="center"/>
          </w:tcPr>
          <w:p w14:paraId="49B301F3">
            <w:pPr>
              <w:spacing w:line="0" w:lineRule="atLeast"/>
              <w:jc w:val="center"/>
              <w:rPr>
                <w:color w:val="auto"/>
                <w:sz w:val="24"/>
                <w:highlight w:val="none"/>
              </w:rPr>
            </w:pPr>
          </w:p>
        </w:tc>
        <w:tc>
          <w:tcPr>
            <w:tcW w:w="1733" w:type="dxa"/>
            <w:gridSpan w:val="3"/>
            <w:vAlign w:val="center"/>
          </w:tcPr>
          <w:p w14:paraId="03E5B662">
            <w:pPr>
              <w:spacing w:line="0" w:lineRule="atLeast"/>
              <w:jc w:val="center"/>
              <w:rPr>
                <w:color w:val="auto"/>
                <w:sz w:val="24"/>
                <w:highlight w:val="none"/>
              </w:rPr>
            </w:pPr>
            <w:r>
              <w:rPr>
                <w:rFonts w:hint="eastAsia"/>
                <w:color w:val="auto"/>
                <w:sz w:val="24"/>
                <w:highlight w:val="none"/>
              </w:rPr>
              <w:t>学历</w:t>
            </w:r>
          </w:p>
        </w:tc>
        <w:tc>
          <w:tcPr>
            <w:tcW w:w="1310" w:type="dxa"/>
            <w:gridSpan w:val="2"/>
            <w:vAlign w:val="center"/>
          </w:tcPr>
          <w:p w14:paraId="5F482AB5">
            <w:pPr>
              <w:spacing w:line="0" w:lineRule="atLeast"/>
              <w:jc w:val="center"/>
              <w:rPr>
                <w:color w:val="auto"/>
                <w:sz w:val="24"/>
                <w:highlight w:val="none"/>
              </w:rPr>
            </w:pPr>
          </w:p>
        </w:tc>
      </w:tr>
      <w:tr w14:paraId="6BE3E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2225" w:type="dxa"/>
            <w:gridSpan w:val="3"/>
            <w:tcBorders>
              <w:right w:val="single" w:color="auto" w:sz="4" w:space="0"/>
            </w:tcBorders>
            <w:vAlign w:val="center"/>
          </w:tcPr>
          <w:p w14:paraId="5AD3D50C">
            <w:pPr>
              <w:jc w:val="center"/>
              <w:rPr>
                <w:color w:val="auto"/>
                <w:sz w:val="24"/>
                <w:highlight w:val="none"/>
              </w:rPr>
            </w:pPr>
            <w:r>
              <w:rPr>
                <w:rFonts w:hint="eastAsia"/>
                <w:color w:val="auto"/>
                <w:sz w:val="24"/>
                <w:highlight w:val="none"/>
              </w:rPr>
              <w:t>参加工作时间</w:t>
            </w:r>
          </w:p>
        </w:tc>
        <w:tc>
          <w:tcPr>
            <w:tcW w:w="3141" w:type="dxa"/>
            <w:gridSpan w:val="3"/>
            <w:tcBorders>
              <w:left w:val="single" w:color="auto" w:sz="4" w:space="0"/>
              <w:right w:val="single" w:color="auto" w:sz="4" w:space="0"/>
            </w:tcBorders>
            <w:vAlign w:val="center"/>
          </w:tcPr>
          <w:p w14:paraId="3F22F127">
            <w:pPr>
              <w:jc w:val="center"/>
              <w:rPr>
                <w:color w:val="auto"/>
                <w:sz w:val="24"/>
                <w:highlight w:val="none"/>
              </w:rPr>
            </w:pPr>
            <w:r>
              <w:rPr>
                <w:rFonts w:hint="eastAsia"/>
                <w:color w:val="auto"/>
                <w:sz w:val="24"/>
                <w:highlight w:val="none"/>
              </w:rPr>
              <w:t>年</w:t>
            </w:r>
          </w:p>
        </w:tc>
        <w:tc>
          <w:tcPr>
            <w:tcW w:w="1776" w:type="dxa"/>
            <w:gridSpan w:val="4"/>
            <w:tcBorders>
              <w:left w:val="single" w:color="auto" w:sz="4" w:space="0"/>
              <w:right w:val="single" w:color="auto" w:sz="4" w:space="0"/>
            </w:tcBorders>
            <w:vAlign w:val="center"/>
          </w:tcPr>
          <w:p w14:paraId="3F2072C1">
            <w:pPr>
              <w:rPr>
                <w:color w:val="auto"/>
                <w:sz w:val="24"/>
                <w:highlight w:val="none"/>
              </w:rPr>
            </w:pPr>
            <w:r>
              <w:rPr>
                <w:rFonts w:hint="eastAsia"/>
                <w:color w:val="auto"/>
                <w:sz w:val="24"/>
                <w:highlight w:val="none"/>
              </w:rPr>
              <w:t>担任</w:t>
            </w:r>
            <w:r>
              <w:rPr>
                <w:rFonts w:hint="eastAsia"/>
                <w:color w:val="auto"/>
                <w:sz w:val="24"/>
                <w:highlight w:val="none"/>
                <w:lang w:eastAsia="zh-CN"/>
              </w:rPr>
              <w:t>项目现场负责人</w:t>
            </w:r>
            <w:r>
              <w:rPr>
                <w:rFonts w:hint="eastAsia"/>
                <w:color w:val="auto"/>
                <w:sz w:val="24"/>
                <w:highlight w:val="none"/>
              </w:rPr>
              <w:t>年限</w:t>
            </w:r>
          </w:p>
        </w:tc>
        <w:tc>
          <w:tcPr>
            <w:tcW w:w="2198" w:type="dxa"/>
            <w:gridSpan w:val="3"/>
            <w:tcBorders>
              <w:left w:val="single" w:color="auto" w:sz="4" w:space="0"/>
            </w:tcBorders>
            <w:vAlign w:val="center"/>
          </w:tcPr>
          <w:p w14:paraId="76CE16B6">
            <w:pPr>
              <w:jc w:val="center"/>
              <w:rPr>
                <w:color w:val="auto"/>
                <w:sz w:val="24"/>
                <w:highlight w:val="none"/>
              </w:rPr>
            </w:pPr>
          </w:p>
        </w:tc>
      </w:tr>
      <w:tr w14:paraId="68A3C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2225" w:type="dxa"/>
            <w:gridSpan w:val="3"/>
            <w:tcBorders>
              <w:right w:val="single" w:color="auto" w:sz="4" w:space="0"/>
            </w:tcBorders>
            <w:vAlign w:val="center"/>
          </w:tcPr>
          <w:p w14:paraId="7E57E8B6">
            <w:pPr>
              <w:jc w:val="center"/>
              <w:rPr>
                <w:color w:val="auto"/>
                <w:sz w:val="24"/>
                <w:highlight w:val="none"/>
              </w:rPr>
            </w:pPr>
            <w:r>
              <w:rPr>
                <w:rFonts w:hint="eastAsia"/>
                <w:color w:val="auto"/>
                <w:sz w:val="24"/>
                <w:highlight w:val="none"/>
                <w:lang w:eastAsia="zh-CN"/>
              </w:rPr>
              <w:t>项目现场负责人</w:t>
            </w:r>
            <w:r>
              <w:rPr>
                <w:rFonts w:hint="eastAsia"/>
                <w:color w:val="auto"/>
                <w:sz w:val="24"/>
                <w:highlight w:val="none"/>
              </w:rPr>
              <w:t>资格证书编号</w:t>
            </w:r>
          </w:p>
        </w:tc>
        <w:tc>
          <w:tcPr>
            <w:tcW w:w="7115" w:type="dxa"/>
            <w:gridSpan w:val="10"/>
            <w:tcBorders>
              <w:left w:val="single" w:color="auto" w:sz="4" w:space="0"/>
            </w:tcBorders>
            <w:vAlign w:val="center"/>
          </w:tcPr>
          <w:p w14:paraId="255BD538">
            <w:pPr>
              <w:jc w:val="center"/>
              <w:rPr>
                <w:color w:val="auto"/>
                <w:sz w:val="24"/>
                <w:highlight w:val="none"/>
              </w:rPr>
            </w:pPr>
          </w:p>
        </w:tc>
      </w:tr>
      <w:tr w14:paraId="77AC3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exact"/>
          <w:jc w:val="center"/>
        </w:trPr>
        <w:tc>
          <w:tcPr>
            <w:tcW w:w="9340" w:type="dxa"/>
            <w:gridSpan w:val="13"/>
            <w:vAlign w:val="center"/>
          </w:tcPr>
          <w:p w14:paraId="1F6C07F3">
            <w:pPr>
              <w:spacing w:line="0" w:lineRule="atLeast"/>
              <w:jc w:val="center"/>
              <w:rPr>
                <w:color w:val="auto"/>
                <w:sz w:val="24"/>
                <w:highlight w:val="none"/>
              </w:rPr>
            </w:pPr>
            <w:r>
              <w:rPr>
                <w:rFonts w:hint="eastAsia"/>
                <w:color w:val="auto"/>
                <w:sz w:val="24"/>
                <w:highlight w:val="none"/>
              </w:rPr>
              <w:t>在建和已完工程项目情况</w:t>
            </w:r>
          </w:p>
        </w:tc>
      </w:tr>
      <w:tr w14:paraId="44768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5" w:hRule="exact"/>
          <w:jc w:val="center"/>
        </w:trPr>
        <w:tc>
          <w:tcPr>
            <w:tcW w:w="1449" w:type="dxa"/>
            <w:gridSpan w:val="2"/>
            <w:tcBorders>
              <w:bottom w:val="single" w:color="auto" w:sz="6" w:space="0"/>
            </w:tcBorders>
            <w:vAlign w:val="center"/>
          </w:tcPr>
          <w:p w14:paraId="6A9D06F6">
            <w:pPr>
              <w:spacing w:line="0" w:lineRule="atLeast"/>
              <w:jc w:val="center"/>
              <w:rPr>
                <w:color w:val="auto"/>
                <w:sz w:val="24"/>
                <w:highlight w:val="none"/>
              </w:rPr>
            </w:pPr>
            <w:r>
              <w:rPr>
                <w:rFonts w:hint="eastAsia"/>
                <w:color w:val="auto"/>
                <w:sz w:val="24"/>
                <w:highlight w:val="none"/>
              </w:rPr>
              <w:t>建设单位</w:t>
            </w:r>
          </w:p>
        </w:tc>
        <w:tc>
          <w:tcPr>
            <w:tcW w:w="2773" w:type="dxa"/>
            <w:gridSpan w:val="3"/>
            <w:tcBorders>
              <w:bottom w:val="single" w:color="auto" w:sz="6" w:space="0"/>
            </w:tcBorders>
            <w:vAlign w:val="center"/>
          </w:tcPr>
          <w:p w14:paraId="63BEFD33">
            <w:pPr>
              <w:spacing w:line="0" w:lineRule="atLeast"/>
              <w:jc w:val="center"/>
              <w:rPr>
                <w:color w:val="auto"/>
                <w:sz w:val="24"/>
                <w:highlight w:val="none"/>
              </w:rPr>
            </w:pPr>
            <w:r>
              <w:rPr>
                <w:rFonts w:hint="eastAsia"/>
                <w:color w:val="auto"/>
                <w:sz w:val="24"/>
                <w:highlight w:val="none"/>
              </w:rPr>
              <w:t>项 目 名 称</w:t>
            </w:r>
          </w:p>
        </w:tc>
        <w:tc>
          <w:tcPr>
            <w:tcW w:w="1542" w:type="dxa"/>
            <w:gridSpan w:val="2"/>
            <w:tcBorders>
              <w:bottom w:val="single" w:color="auto" w:sz="6" w:space="0"/>
              <w:right w:val="single" w:color="auto" w:sz="4" w:space="0"/>
            </w:tcBorders>
            <w:vAlign w:val="center"/>
          </w:tcPr>
          <w:p w14:paraId="3EFA6857">
            <w:pPr>
              <w:spacing w:line="0" w:lineRule="atLeast"/>
              <w:jc w:val="center"/>
              <w:rPr>
                <w:color w:val="auto"/>
                <w:sz w:val="24"/>
                <w:highlight w:val="none"/>
              </w:rPr>
            </w:pPr>
            <w:r>
              <w:rPr>
                <w:rFonts w:hint="eastAsia"/>
                <w:color w:val="auto"/>
                <w:sz w:val="24"/>
                <w:highlight w:val="none"/>
              </w:rPr>
              <w:t>建设规模</w:t>
            </w:r>
          </w:p>
        </w:tc>
        <w:tc>
          <w:tcPr>
            <w:tcW w:w="1280" w:type="dxa"/>
            <w:gridSpan w:val="2"/>
            <w:tcBorders>
              <w:left w:val="single" w:color="auto" w:sz="4" w:space="0"/>
              <w:bottom w:val="single" w:color="auto" w:sz="6" w:space="0"/>
            </w:tcBorders>
            <w:vAlign w:val="center"/>
          </w:tcPr>
          <w:p w14:paraId="7E9948A6">
            <w:pPr>
              <w:spacing w:line="0" w:lineRule="atLeast"/>
              <w:jc w:val="center"/>
              <w:rPr>
                <w:color w:val="auto"/>
                <w:sz w:val="24"/>
                <w:highlight w:val="none"/>
              </w:rPr>
            </w:pPr>
            <w:r>
              <w:rPr>
                <w:rFonts w:hint="eastAsia"/>
                <w:color w:val="auto"/>
                <w:sz w:val="24"/>
                <w:highlight w:val="none"/>
              </w:rPr>
              <w:t>开、竣</w:t>
            </w:r>
          </w:p>
          <w:p w14:paraId="090B030A">
            <w:pPr>
              <w:spacing w:line="0" w:lineRule="atLeast"/>
              <w:jc w:val="center"/>
              <w:rPr>
                <w:color w:val="auto"/>
                <w:sz w:val="24"/>
                <w:highlight w:val="none"/>
              </w:rPr>
            </w:pPr>
            <w:r>
              <w:rPr>
                <w:rFonts w:hint="eastAsia"/>
                <w:color w:val="auto"/>
                <w:sz w:val="24"/>
                <w:highlight w:val="none"/>
              </w:rPr>
              <w:t>工日期</w:t>
            </w:r>
          </w:p>
        </w:tc>
        <w:tc>
          <w:tcPr>
            <w:tcW w:w="1256" w:type="dxa"/>
            <w:gridSpan w:val="3"/>
            <w:tcBorders>
              <w:bottom w:val="single" w:color="auto" w:sz="6" w:space="0"/>
            </w:tcBorders>
            <w:vAlign w:val="center"/>
          </w:tcPr>
          <w:p w14:paraId="015A195E">
            <w:pPr>
              <w:spacing w:line="0" w:lineRule="atLeast"/>
              <w:jc w:val="center"/>
              <w:rPr>
                <w:color w:val="auto"/>
                <w:sz w:val="24"/>
                <w:highlight w:val="none"/>
              </w:rPr>
            </w:pPr>
            <w:r>
              <w:rPr>
                <w:rFonts w:hint="eastAsia"/>
                <w:color w:val="auto"/>
                <w:sz w:val="24"/>
                <w:highlight w:val="none"/>
              </w:rPr>
              <w:t>在建或</w:t>
            </w:r>
          </w:p>
          <w:p w14:paraId="1D54F378">
            <w:pPr>
              <w:spacing w:line="0" w:lineRule="atLeast"/>
              <w:jc w:val="center"/>
              <w:rPr>
                <w:color w:val="auto"/>
                <w:sz w:val="24"/>
                <w:highlight w:val="none"/>
              </w:rPr>
            </w:pPr>
            <w:r>
              <w:rPr>
                <w:rFonts w:hint="eastAsia"/>
                <w:color w:val="auto"/>
                <w:sz w:val="24"/>
                <w:highlight w:val="none"/>
              </w:rPr>
              <w:t>已完工</w:t>
            </w:r>
          </w:p>
        </w:tc>
        <w:tc>
          <w:tcPr>
            <w:tcW w:w="1040" w:type="dxa"/>
            <w:tcBorders>
              <w:bottom w:val="single" w:color="auto" w:sz="6" w:space="0"/>
            </w:tcBorders>
            <w:vAlign w:val="center"/>
          </w:tcPr>
          <w:p w14:paraId="6C30D0DD">
            <w:pPr>
              <w:spacing w:line="0" w:lineRule="atLeast"/>
              <w:jc w:val="center"/>
              <w:rPr>
                <w:color w:val="auto"/>
                <w:sz w:val="24"/>
                <w:highlight w:val="none"/>
              </w:rPr>
            </w:pPr>
            <w:r>
              <w:rPr>
                <w:rFonts w:hint="eastAsia"/>
                <w:color w:val="auto"/>
                <w:sz w:val="24"/>
                <w:highlight w:val="none"/>
              </w:rPr>
              <w:t>工程</w:t>
            </w:r>
          </w:p>
          <w:p w14:paraId="17DC0D17">
            <w:pPr>
              <w:spacing w:line="0" w:lineRule="atLeast"/>
              <w:jc w:val="center"/>
              <w:rPr>
                <w:color w:val="auto"/>
                <w:sz w:val="24"/>
                <w:highlight w:val="none"/>
              </w:rPr>
            </w:pPr>
            <w:r>
              <w:rPr>
                <w:rFonts w:hint="eastAsia"/>
                <w:color w:val="auto"/>
                <w:sz w:val="24"/>
                <w:highlight w:val="none"/>
              </w:rPr>
              <w:t>质量</w:t>
            </w:r>
          </w:p>
        </w:tc>
      </w:tr>
      <w:tr w14:paraId="486DF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exact"/>
          <w:jc w:val="center"/>
        </w:trPr>
        <w:tc>
          <w:tcPr>
            <w:tcW w:w="1449" w:type="dxa"/>
            <w:gridSpan w:val="2"/>
            <w:tcBorders>
              <w:bottom w:val="single" w:color="auto" w:sz="6" w:space="0"/>
            </w:tcBorders>
            <w:vAlign w:val="center"/>
          </w:tcPr>
          <w:p w14:paraId="05C3A3E2">
            <w:pPr>
              <w:spacing w:line="0" w:lineRule="atLeast"/>
              <w:rPr>
                <w:color w:val="auto"/>
                <w:sz w:val="24"/>
                <w:highlight w:val="none"/>
              </w:rPr>
            </w:pPr>
          </w:p>
        </w:tc>
        <w:tc>
          <w:tcPr>
            <w:tcW w:w="2773" w:type="dxa"/>
            <w:gridSpan w:val="3"/>
            <w:tcBorders>
              <w:bottom w:val="single" w:color="auto" w:sz="6" w:space="0"/>
            </w:tcBorders>
            <w:vAlign w:val="center"/>
          </w:tcPr>
          <w:p w14:paraId="40C020A4">
            <w:pPr>
              <w:rPr>
                <w:color w:val="auto"/>
                <w:sz w:val="24"/>
                <w:highlight w:val="none"/>
              </w:rPr>
            </w:pPr>
          </w:p>
        </w:tc>
        <w:tc>
          <w:tcPr>
            <w:tcW w:w="1542" w:type="dxa"/>
            <w:gridSpan w:val="2"/>
            <w:tcBorders>
              <w:bottom w:val="single" w:color="auto" w:sz="6" w:space="0"/>
              <w:right w:val="single" w:color="auto" w:sz="4" w:space="0"/>
            </w:tcBorders>
            <w:vAlign w:val="center"/>
          </w:tcPr>
          <w:p w14:paraId="4EEFAA4E">
            <w:pPr>
              <w:spacing w:line="0" w:lineRule="atLeast"/>
              <w:rPr>
                <w:color w:val="auto"/>
                <w:sz w:val="24"/>
                <w:highlight w:val="none"/>
              </w:rPr>
            </w:pPr>
          </w:p>
        </w:tc>
        <w:tc>
          <w:tcPr>
            <w:tcW w:w="1280" w:type="dxa"/>
            <w:gridSpan w:val="2"/>
            <w:tcBorders>
              <w:left w:val="single" w:color="auto" w:sz="4" w:space="0"/>
              <w:bottom w:val="single" w:color="auto" w:sz="6" w:space="0"/>
            </w:tcBorders>
            <w:vAlign w:val="center"/>
          </w:tcPr>
          <w:p w14:paraId="5366AD4D">
            <w:pPr>
              <w:spacing w:line="0" w:lineRule="atLeast"/>
              <w:rPr>
                <w:color w:val="auto"/>
                <w:sz w:val="24"/>
                <w:highlight w:val="none"/>
              </w:rPr>
            </w:pPr>
          </w:p>
        </w:tc>
        <w:tc>
          <w:tcPr>
            <w:tcW w:w="1256" w:type="dxa"/>
            <w:gridSpan w:val="3"/>
            <w:tcBorders>
              <w:bottom w:val="single" w:color="auto" w:sz="6" w:space="0"/>
            </w:tcBorders>
            <w:vAlign w:val="center"/>
          </w:tcPr>
          <w:p w14:paraId="44A4A602">
            <w:pPr>
              <w:rPr>
                <w:color w:val="auto"/>
                <w:sz w:val="24"/>
                <w:highlight w:val="none"/>
              </w:rPr>
            </w:pPr>
          </w:p>
        </w:tc>
        <w:tc>
          <w:tcPr>
            <w:tcW w:w="1040" w:type="dxa"/>
            <w:tcBorders>
              <w:bottom w:val="single" w:color="auto" w:sz="6" w:space="0"/>
            </w:tcBorders>
            <w:vAlign w:val="center"/>
          </w:tcPr>
          <w:p w14:paraId="669AAE43">
            <w:pPr>
              <w:spacing w:line="0" w:lineRule="atLeast"/>
              <w:rPr>
                <w:color w:val="auto"/>
                <w:sz w:val="24"/>
                <w:highlight w:val="none"/>
              </w:rPr>
            </w:pPr>
          </w:p>
        </w:tc>
      </w:tr>
      <w:tr w14:paraId="34AD6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6" w:hRule="exact"/>
          <w:jc w:val="center"/>
        </w:trPr>
        <w:tc>
          <w:tcPr>
            <w:tcW w:w="1449" w:type="dxa"/>
            <w:gridSpan w:val="2"/>
            <w:tcBorders>
              <w:bottom w:val="single" w:color="auto" w:sz="6" w:space="0"/>
            </w:tcBorders>
            <w:vAlign w:val="center"/>
          </w:tcPr>
          <w:p w14:paraId="383C6D6B">
            <w:pPr>
              <w:spacing w:line="0" w:lineRule="atLeast"/>
              <w:rPr>
                <w:color w:val="auto"/>
                <w:sz w:val="24"/>
                <w:highlight w:val="none"/>
              </w:rPr>
            </w:pPr>
          </w:p>
        </w:tc>
        <w:tc>
          <w:tcPr>
            <w:tcW w:w="2773" w:type="dxa"/>
            <w:gridSpan w:val="3"/>
            <w:tcBorders>
              <w:bottom w:val="single" w:color="auto" w:sz="6" w:space="0"/>
            </w:tcBorders>
            <w:vAlign w:val="center"/>
          </w:tcPr>
          <w:p w14:paraId="71B34050">
            <w:pPr>
              <w:widowControl/>
              <w:spacing w:line="0" w:lineRule="atLeast"/>
              <w:jc w:val="center"/>
              <w:rPr>
                <w:color w:val="auto"/>
                <w:sz w:val="24"/>
                <w:highlight w:val="none"/>
              </w:rPr>
            </w:pPr>
          </w:p>
        </w:tc>
        <w:tc>
          <w:tcPr>
            <w:tcW w:w="1542" w:type="dxa"/>
            <w:gridSpan w:val="2"/>
            <w:tcBorders>
              <w:bottom w:val="single" w:color="auto" w:sz="6" w:space="0"/>
              <w:right w:val="single" w:color="auto" w:sz="4" w:space="0"/>
            </w:tcBorders>
            <w:vAlign w:val="center"/>
          </w:tcPr>
          <w:p w14:paraId="3D1C999A">
            <w:pPr>
              <w:spacing w:line="0" w:lineRule="atLeast"/>
              <w:jc w:val="center"/>
              <w:rPr>
                <w:color w:val="auto"/>
                <w:sz w:val="24"/>
                <w:highlight w:val="none"/>
              </w:rPr>
            </w:pPr>
          </w:p>
        </w:tc>
        <w:tc>
          <w:tcPr>
            <w:tcW w:w="1280" w:type="dxa"/>
            <w:gridSpan w:val="2"/>
            <w:tcBorders>
              <w:left w:val="single" w:color="auto" w:sz="4" w:space="0"/>
              <w:bottom w:val="single" w:color="auto" w:sz="6" w:space="0"/>
            </w:tcBorders>
            <w:vAlign w:val="center"/>
          </w:tcPr>
          <w:p w14:paraId="61358FDD">
            <w:pPr>
              <w:spacing w:line="0" w:lineRule="atLeast"/>
              <w:jc w:val="center"/>
              <w:rPr>
                <w:color w:val="auto"/>
                <w:sz w:val="24"/>
                <w:highlight w:val="none"/>
              </w:rPr>
            </w:pPr>
          </w:p>
        </w:tc>
        <w:tc>
          <w:tcPr>
            <w:tcW w:w="1256" w:type="dxa"/>
            <w:gridSpan w:val="3"/>
            <w:tcBorders>
              <w:bottom w:val="single" w:color="auto" w:sz="6" w:space="0"/>
            </w:tcBorders>
            <w:vAlign w:val="center"/>
          </w:tcPr>
          <w:p w14:paraId="66A0A9B5">
            <w:pPr>
              <w:rPr>
                <w:color w:val="auto"/>
                <w:sz w:val="24"/>
                <w:highlight w:val="none"/>
              </w:rPr>
            </w:pPr>
          </w:p>
        </w:tc>
        <w:tc>
          <w:tcPr>
            <w:tcW w:w="1040" w:type="dxa"/>
            <w:tcBorders>
              <w:bottom w:val="single" w:color="auto" w:sz="6" w:space="0"/>
            </w:tcBorders>
            <w:vAlign w:val="center"/>
          </w:tcPr>
          <w:p w14:paraId="5C79A064">
            <w:pPr>
              <w:spacing w:line="0" w:lineRule="atLeast"/>
              <w:rPr>
                <w:color w:val="auto"/>
                <w:sz w:val="24"/>
                <w:highlight w:val="none"/>
              </w:rPr>
            </w:pPr>
          </w:p>
        </w:tc>
      </w:tr>
      <w:tr w14:paraId="3F61B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1" w:hRule="exact"/>
          <w:jc w:val="center"/>
        </w:trPr>
        <w:tc>
          <w:tcPr>
            <w:tcW w:w="1449" w:type="dxa"/>
            <w:gridSpan w:val="2"/>
            <w:tcBorders>
              <w:bottom w:val="single" w:color="auto" w:sz="6" w:space="0"/>
            </w:tcBorders>
            <w:vAlign w:val="center"/>
          </w:tcPr>
          <w:p w14:paraId="36B0F947">
            <w:pPr>
              <w:spacing w:line="0" w:lineRule="atLeast"/>
              <w:jc w:val="center"/>
              <w:rPr>
                <w:color w:val="auto"/>
                <w:sz w:val="24"/>
                <w:highlight w:val="none"/>
              </w:rPr>
            </w:pPr>
          </w:p>
        </w:tc>
        <w:tc>
          <w:tcPr>
            <w:tcW w:w="2773" w:type="dxa"/>
            <w:gridSpan w:val="3"/>
            <w:tcBorders>
              <w:bottom w:val="single" w:color="auto" w:sz="6" w:space="0"/>
            </w:tcBorders>
            <w:vAlign w:val="center"/>
          </w:tcPr>
          <w:p w14:paraId="62E9B200">
            <w:pPr>
              <w:jc w:val="center"/>
              <w:rPr>
                <w:color w:val="auto"/>
                <w:sz w:val="24"/>
                <w:highlight w:val="none"/>
              </w:rPr>
            </w:pPr>
          </w:p>
        </w:tc>
        <w:tc>
          <w:tcPr>
            <w:tcW w:w="1542" w:type="dxa"/>
            <w:gridSpan w:val="2"/>
            <w:tcBorders>
              <w:bottom w:val="single" w:color="auto" w:sz="6" w:space="0"/>
              <w:right w:val="single" w:color="auto" w:sz="4" w:space="0"/>
            </w:tcBorders>
            <w:vAlign w:val="center"/>
          </w:tcPr>
          <w:p w14:paraId="74D973B0">
            <w:pPr>
              <w:spacing w:line="0" w:lineRule="atLeast"/>
              <w:jc w:val="center"/>
              <w:rPr>
                <w:color w:val="auto"/>
                <w:sz w:val="24"/>
                <w:highlight w:val="none"/>
              </w:rPr>
            </w:pPr>
          </w:p>
        </w:tc>
        <w:tc>
          <w:tcPr>
            <w:tcW w:w="1280" w:type="dxa"/>
            <w:gridSpan w:val="2"/>
            <w:tcBorders>
              <w:left w:val="single" w:color="auto" w:sz="4" w:space="0"/>
              <w:bottom w:val="single" w:color="auto" w:sz="6" w:space="0"/>
            </w:tcBorders>
            <w:vAlign w:val="center"/>
          </w:tcPr>
          <w:p w14:paraId="20E72FFB">
            <w:pPr>
              <w:spacing w:line="0" w:lineRule="atLeast"/>
              <w:jc w:val="center"/>
              <w:rPr>
                <w:color w:val="auto"/>
                <w:sz w:val="24"/>
                <w:highlight w:val="none"/>
              </w:rPr>
            </w:pPr>
          </w:p>
        </w:tc>
        <w:tc>
          <w:tcPr>
            <w:tcW w:w="1256" w:type="dxa"/>
            <w:gridSpan w:val="3"/>
            <w:tcBorders>
              <w:bottom w:val="single" w:color="auto" w:sz="6" w:space="0"/>
            </w:tcBorders>
            <w:vAlign w:val="center"/>
          </w:tcPr>
          <w:p w14:paraId="67A29533">
            <w:pPr>
              <w:jc w:val="center"/>
              <w:rPr>
                <w:color w:val="auto"/>
                <w:sz w:val="24"/>
                <w:highlight w:val="none"/>
              </w:rPr>
            </w:pPr>
          </w:p>
        </w:tc>
        <w:tc>
          <w:tcPr>
            <w:tcW w:w="1040" w:type="dxa"/>
            <w:tcBorders>
              <w:bottom w:val="single" w:color="auto" w:sz="6" w:space="0"/>
            </w:tcBorders>
            <w:vAlign w:val="center"/>
          </w:tcPr>
          <w:p w14:paraId="764CD422">
            <w:pPr>
              <w:spacing w:line="0" w:lineRule="atLeast"/>
              <w:jc w:val="center"/>
              <w:rPr>
                <w:color w:val="auto"/>
                <w:sz w:val="24"/>
                <w:highlight w:val="none"/>
              </w:rPr>
            </w:pPr>
          </w:p>
        </w:tc>
      </w:tr>
      <w:tr w14:paraId="2B877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6" w:hRule="exact"/>
          <w:jc w:val="center"/>
        </w:trPr>
        <w:tc>
          <w:tcPr>
            <w:tcW w:w="1449" w:type="dxa"/>
            <w:gridSpan w:val="2"/>
            <w:vAlign w:val="center"/>
          </w:tcPr>
          <w:p w14:paraId="6716B352">
            <w:pPr>
              <w:spacing w:line="0" w:lineRule="atLeast"/>
              <w:jc w:val="center"/>
              <w:rPr>
                <w:color w:val="auto"/>
                <w:sz w:val="24"/>
                <w:highlight w:val="none"/>
              </w:rPr>
            </w:pPr>
          </w:p>
        </w:tc>
        <w:tc>
          <w:tcPr>
            <w:tcW w:w="2773" w:type="dxa"/>
            <w:gridSpan w:val="3"/>
            <w:vAlign w:val="center"/>
          </w:tcPr>
          <w:p w14:paraId="2B8D8667">
            <w:pPr>
              <w:jc w:val="center"/>
              <w:rPr>
                <w:color w:val="auto"/>
                <w:sz w:val="24"/>
                <w:highlight w:val="none"/>
              </w:rPr>
            </w:pPr>
          </w:p>
        </w:tc>
        <w:tc>
          <w:tcPr>
            <w:tcW w:w="1542" w:type="dxa"/>
            <w:gridSpan w:val="2"/>
            <w:tcBorders>
              <w:right w:val="single" w:color="auto" w:sz="4" w:space="0"/>
            </w:tcBorders>
            <w:vAlign w:val="center"/>
          </w:tcPr>
          <w:p w14:paraId="4880E48E">
            <w:pPr>
              <w:spacing w:line="0" w:lineRule="atLeast"/>
              <w:jc w:val="center"/>
              <w:rPr>
                <w:color w:val="auto"/>
                <w:sz w:val="24"/>
                <w:highlight w:val="none"/>
              </w:rPr>
            </w:pPr>
          </w:p>
        </w:tc>
        <w:tc>
          <w:tcPr>
            <w:tcW w:w="1280" w:type="dxa"/>
            <w:gridSpan w:val="2"/>
            <w:tcBorders>
              <w:left w:val="single" w:color="auto" w:sz="4" w:space="0"/>
            </w:tcBorders>
            <w:vAlign w:val="center"/>
          </w:tcPr>
          <w:p w14:paraId="7425014C">
            <w:pPr>
              <w:spacing w:line="0" w:lineRule="atLeast"/>
              <w:jc w:val="center"/>
              <w:rPr>
                <w:color w:val="auto"/>
                <w:sz w:val="24"/>
                <w:highlight w:val="none"/>
              </w:rPr>
            </w:pPr>
          </w:p>
        </w:tc>
        <w:tc>
          <w:tcPr>
            <w:tcW w:w="1256" w:type="dxa"/>
            <w:gridSpan w:val="3"/>
            <w:vAlign w:val="center"/>
          </w:tcPr>
          <w:p w14:paraId="1EDD5E68">
            <w:pPr>
              <w:jc w:val="center"/>
              <w:rPr>
                <w:color w:val="auto"/>
                <w:sz w:val="24"/>
                <w:highlight w:val="none"/>
              </w:rPr>
            </w:pPr>
          </w:p>
        </w:tc>
        <w:tc>
          <w:tcPr>
            <w:tcW w:w="1040" w:type="dxa"/>
            <w:vAlign w:val="center"/>
          </w:tcPr>
          <w:p w14:paraId="26139202">
            <w:pPr>
              <w:spacing w:line="0" w:lineRule="atLeast"/>
              <w:jc w:val="center"/>
              <w:rPr>
                <w:color w:val="auto"/>
                <w:sz w:val="24"/>
                <w:highlight w:val="none"/>
              </w:rPr>
            </w:pPr>
          </w:p>
        </w:tc>
      </w:tr>
      <w:tr w14:paraId="29D38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7" w:hRule="exact"/>
          <w:jc w:val="center"/>
        </w:trPr>
        <w:tc>
          <w:tcPr>
            <w:tcW w:w="1449" w:type="dxa"/>
            <w:gridSpan w:val="2"/>
            <w:vAlign w:val="center"/>
          </w:tcPr>
          <w:p w14:paraId="4166ADCA">
            <w:pPr>
              <w:spacing w:line="0" w:lineRule="atLeast"/>
              <w:jc w:val="center"/>
              <w:rPr>
                <w:color w:val="auto"/>
                <w:sz w:val="24"/>
                <w:highlight w:val="none"/>
              </w:rPr>
            </w:pPr>
          </w:p>
        </w:tc>
        <w:tc>
          <w:tcPr>
            <w:tcW w:w="2773" w:type="dxa"/>
            <w:gridSpan w:val="3"/>
            <w:vAlign w:val="center"/>
          </w:tcPr>
          <w:p w14:paraId="5C669CB8">
            <w:pPr>
              <w:jc w:val="center"/>
              <w:rPr>
                <w:color w:val="auto"/>
                <w:sz w:val="24"/>
                <w:highlight w:val="none"/>
              </w:rPr>
            </w:pPr>
          </w:p>
        </w:tc>
        <w:tc>
          <w:tcPr>
            <w:tcW w:w="1542" w:type="dxa"/>
            <w:gridSpan w:val="2"/>
            <w:tcBorders>
              <w:right w:val="single" w:color="auto" w:sz="4" w:space="0"/>
            </w:tcBorders>
            <w:vAlign w:val="center"/>
          </w:tcPr>
          <w:p w14:paraId="0E29BC83">
            <w:pPr>
              <w:spacing w:line="0" w:lineRule="atLeast"/>
              <w:jc w:val="center"/>
              <w:rPr>
                <w:color w:val="auto"/>
                <w:sz w:val="24"/>
                <w:highlight w:val="none"/>
              </w:rPr>
            </w:pPr>
          </w:p>
        </w:tc>
        <w:tc>
          <w:tcPr>
            <w:tcW w:w="1280" w:type="dxa"/>
            <w:gridSpan w:val="2"/>
            <w:tcBorders>
              <w:left w:val="single" w:color="auto" w:sz="4" w:space="0"/>
            </w:tcBorders>
            <w:vAlign w:val="center"/>
          </w:tcPr>
          <w:p w14:paraId="264A43C6">
            <w:pPr>
              <w:spacing w:line="0" w:lineRule="atLeast"/>
              <w:jc w:val="center"/>
              <w:rPr>
                <w:color w:val="auto"/>
                <w:sz w:val="24"/>
                <w:highlight w:val="none"/>
              </w:rPr>
            </w:pPr>
          </w:p>
        </w:tc>
        <w:tc>
          <w:tcPr>
            <w:tcW w:w="1256" w:type="dxa"/>
            <w:gridSpan w:val="3"/>
            <w:vAlign w:val="center"/>
          </w:tcPr>
          <w:p w14:paraId="016D70AD">
            <w:pPr>
              <w:jc w:val="center"/>
              <w:rPr>
                <w:color w:val="auto"/>
                <w:sz w:val="24"/>
                <w:highlight w:val="none"/>
              </w:rPr>
            </w:pPr>
          </w:p>
        </w:tc>
        <w:tc>
          <w:tcPr>
            <w:tcW w:w="1040" w:type="dxa"/>
            <w:vAlign w:val="center"/>
          </w:tcPr>
          <w:p w14:paraId="2C2926A4">
            <w:pPr>
              <w:spacing w:line="0" w:lineRule="atLeast"/>
              <w:jc w:val="center"/>
              <w:rPr>
                <w:color w:val="auto"/>
                <w:sz w:val="24"/>
                <w:highlight w:val="none"/>
              </w:rPr>
            </w:pPr>
          </w:p>
        </w:tc>
      </w:tr>
    </w:tbl>
    <w:p w14:paraId="3E55A928">
      <w:pPr>
        <w:rPr>
          <w:rFonts w:hint="eastAsia"/>
          <w:color w:val="auto"/>
          <w:sz w:val="28"/>
          <w:szCs w:val="28"/>
          <w:highlight w:val="none"/>
        </w:rPr>
      </w:pPr>
    </w:p>
    <w:p w14:paraId="37E0889F">
      <w:pPr>
        <w:rPr>
          <w:rFonts w:hint="eastAsia"/>
          <w:color w:val="auto"/>
          <w:sz w:val="28"/>
          <w:szCs w:val="28"/>
          <w:highlight w:val="none"/>
        </w:rPr>
      </w:pPr>
      <w:r>
        <w:rPr>
          <w:rFonts w:hint="eastAsia"/>
          <w:color w:val="auto"/>
          <w:sz w:val="28"/>
          <w:szCs w:val="28"/>
          <w:highlight w:val="none"/>
        </w:rPr>
        <w:t>投标人（盖单位公章）：</w:t>
      </w:r>
    </w:p>
    <w:p w14:paraId="4356845C">
      <w:pPr>
        <w:rPr>
          <w:color w:val="auto"/>
          <w:sz w:val="28"/>
          <w:szCs w:val="28"/>
          <w:highlight w:val="none"/>
        </w:rPr>
      </w:pPr>
      <w:r>
        <w:rPr>
          <w:rFonts w:hint="eastAsia"/>
          <w:color w:val="auto"/>
          <w:sz w:val="28"/>
          <w:szCs w:val="28"/>
          <w:highlight w:val="none"/>
        </w:rPr>
        <w:t xml:space="preserve">法定代表人或委托代理人（签字或盖章）：          </w:t>
      </w:r>
    </w:p>
    <w:p w14:paraId="106A10C2">
      <w:pPr>
        <w:rPr>
          <w:b/>
          <w:color w:val="auto"/>
          <w:sz w:val="28"/>
          <w:szCs w:val="28"/>
          <w:highlight w:val="none"/>
        </w:rPr>
      </w:pPr>
      <w:r>
        <w:rPr>
          <w:rFonts w:hint="eastAsia"/>
          <w:color w:val="auto"/>
          <w:sz w:val="28"/>
          <w:szCs w:val="28"/>
          <w:highlight w:val="none"/>
        </w:rPr>
        <w:t>日期：</w:t>
      </w:r>
    </w:p>
    <w:p w14:paraId="44175380">
      <w:pPr>
        <w:pStyle w:val="7"/>
        <w:rPr>
          <w:b/>
          <w:color w:val="auto"/>
          <w:sz w:val="28"/>
          <w:szCs w:val="28"/>
          <w:highlight w:val="none"/>
        </w:rPr>
      </w:pPr>
    </w:p>
    <w:p w14:paraId="3492EF5E">
      <w:pPr>
        <w:numPr>
          <w:ilvl w:val="0"/>
          <w:numId w:val="8"/>
        </w:numPr>
        <w:jc w:val="center"/>
        <w:rPr>
          <w:b/>
          <w:color w:val="auto"/>
          <w:sz w:val="28"/>
          <w:szCs w:val="28"/>
          <w:highlight w:val="none"/>
        </w:rPr>
      </w:pPr>
      <w:r>
        <w:rPr>
          <w:rFonts w:hint="eastAsia"/>
          <w:b/>
          <w:color w:val="auto"/>
          <w:sz w:val="28"/>
          <w:szCs w:val="28"/>
          <w:highlight w:val="none"/>
        </w:rPr>
        <w:t>资格证明文件</w:t>
      </w:r>
    </w:p>
    <w:p w14:paraId="69670F71">
      <w:pPr>
        <w:pStyle w:val="5"/>
        <w:rPr>
          <w:color w:val="auto"/>
          <w:highlight w:val="none"/>
        </w:rPr>
      </w:pPr>
    </w:p>
    <w:p w14:paraId="2BA514D8">
      <w:pPr>
        <w:ind w:firstLine="2530" w:firstLineChars="900"/>
        <w:rPr>
          <w:b/>
          <w:color w:val="auto"/>
          <w:sz w:val="28"/>
          <w:szCs w:val="28"/>
          <w:highlight w:val="none"/>
        </w:rPr>
      </w:pPr>
      <w:r>
        <w:rPr>
          <w:rFonts w:hint="eastAsia"/>
          <w:b/>
          <w:color w:val="auto"/>
          <w:sz w:val="28"/>
          <w:szCs w:val="28"/>
          <w:highlight w:val="none"/>
        </w:rPr>
        <w:t>11.1营业执照复印件（加盖公章）</w:t>
      </w:r>
    </w:p>
    <w:p w14:paraId="064F57D0">
      <w:pPr>
        <w:rPr>
          <w:color w:val="auto"/>
          <w:highlight w:val="none"/>
        </w:rPr>
      </w:pPr>
    </w:p>
    <w:p w14:paraId="512E4CC5">
      <w:pPr>
        <w:pStyle w:val="5"/>
        <w:rPr>
          <w:color w:val="auto"/>
          <w:highlight w:val="none"/>
        </w:rPr>
      </w:pPr>
    </w:p>
    <w:p w14:paraId="5B727060">
      <w:pPr>
        <w:ind w:firstLine="2530" w:firstLineChars="900"/>
        <w:rPr>
          <w:b/>
          <w:color w:val="auto"/>
          <w:sz w:val="28"/>
          <w:szCs w:val="28"/>
          <w:highlight w:val="none"/>
        </w:rPr>
      </w:pPr>
      <w:r>
        <w:rPr>
          <w:rFonts w:hint="eastAsia"/>
          <w:b/>
          <w:color w:val="auto"/>
          <w:sz w:val="28"/>
          <w:szCs w:val="28"/>
          <w:highlight w:val="none"/>
        </w:rPr>
        <w:t>11.2资质证书复印件（加盖公章）</w:t>
      </w:r>
    </w:p>
    <w:p w14:paraId="37329517">
      <w:pPr>
        <w:pStyle w:val="5"/>
        <w:rPr>
          <w:color w:val="auto"/>
          <w:highlight w:val="none"/>
        </w:rPr>
      </w:pPr>
    </w:p>
    <w:p w14:paraId="6FDC107C">
      <w:pPr>
        <w:jc w:val="center"/>
        <w:rPr>
          <w:b/>
          <w:color w:val="auto"/>
          <w:sz w:val="28"/>
          <w:szCs w:val="28"/>
          <w:highlight w:val="none"/>
        </w:rPr>
      </w:pPr>
      <w:r>
        <w:rPr>
          <w:rFonts w:hint="eastAsia"/>
          <w:b/>
          <w:color w:val="auto"/>
          <w:sz w:val="28"/>
          <w:szCs w:val="28"/>
          <w:highlight w:val="none"/>
        </w:rPr>
        <w:t xml:space="preserve">       11.3安全生产许可证复印件（加盖公章）</w:t>
      </w:r>
    </w:p>
    <w:p w14:paraId="2E98D394">
      <w:pPr>
        <w:pStyle w:val="5"/>
        <w:rPr>
          <w:color w:val="auto"/>
          <w:highlight w:val="none"/>
        </w:rPr>
      </w:pPr>
    </w:p>
    <w:p w14:paraId="1770CE2A">
      <w:pPr>
        <w:jc w:val="center"/>
        <w:rPr>
          <w:b/>
          <w:color w:val="auto"/>
          <w:sz w:val="28"/>
          <w:szCs w:val="28"/>
          <w:highlight w:val="none"/>
        </w:rPr>
      </w:pPr>
      <w:r>
        <w:rPr>
          <w:rFonts w:hint="eastAsia"/>
          <w:b/>
          <w:color w:val="auto"/>
          <w:sz w:val="28"/>
          <w:szCs w:val="28"/>
          <w:highlight w:val="none"/>
        </w:rPr>
        <w:t xml:space="preserve"> 11.4开户证明复印件（加盖公章）</w:t>
      </w:r>
    </w:p>
    <w:p w14:paraId="092D490F">
      <w:pPr>
        <w:pStyle w:val="5"/>
        <w:rPr>
          <w:color w:val="auto"/>
          <w:highlight w:val="none"/>
        </w:rPr>
      </w:pPr>
    </w:p>
    <w:p w14:paraId="5ECF5740">
      <w:pPr>
        <w:jc w:val="center"/>
        <w:rPr>
          <w:b/>
          <w:color w:val="auto"/>
          <w:sz w:val="28"/>
          <w:szCs w:val="28"/>
          <w:highlight w:val="none"/>
        </w:rPr>
      </w:pPr>
      <w:r>
        <w:rPr>
          <w:rFonts w:hint="eastAsia"/>
          <w:b/>
          <w:color w:val="auto"/>
          <w:sz w:val="28"/>
          <w:szCs w:val="28"/>
          <w:highlight w:val="none"/>
        </w:rPr>
        <w:t xml:space="preserve">      </w:t>
      </w:r>
      <w:r>
        <w:rPr>
          <w:rFonts w:hint="eastAsia"/>
          <w:b/>
          <w:color w:val="auto"/>
          <w:sz w:val="28"/>
          <w:szCs w:val="28"/>
          <w:highlight w:val="none"/>
          <w:lang w:val="en-US" w:eastAsia="zh-CN"/>
        </w:rPr>
        <w:t xml:space="preserve">   </w:t>
      </w:r>
      <w:r>
        <w:rPr>
          <w:rFonts w:hint="eastAsia"/>
          <w:b/>
          <w:color w:val="auto"/>
          <w:sz w:val="28"/>
          <w:szCs w:val="28"/>
          <w:highlight w:val="none"/>
        </w:rPr>
        <w:t>11.5现场负责人身份证复印件（加盖公章）</w:t>
      </w:r>
    </w:p>
    <w:p w14:paraId="67709278">
      <w:pPr>
        <w:rPr>
          <w:color w:val="auto"/>
          <w:highlight w:val="none"/>
        </w:rPr>
      </w:pPr>
    </w:p>
    <w:p w14:paraId="02632BD3">
      <w:pPr>
        <w:pStyle w:val="7"/>
        <w:rPr>
          <w:color w:val="auto"/>
          <w:highlight w:val="none"/>
        </w:rPr>
      </w:pPr>
    </w:p>
    <w:p w14:paraId="0BAAC4E1">
      <w:pPr>
        <w:rPr>
          <w:color w:val="auto"/>
          <w:highlight w:val="none"/>
        </w:rPr>
      </w:pPr>
    </w:p>
    <w:p w14:paraId="4B641B01">
      <w:pPr>
        <w:pStyle w:val="7"/>
        <w:rPr>
          <w:color w:val="auto"/>
          <w:highlight w:val="none"/>
        </w:rPr>
      </w:pPr>
    </w:p>
    <w:p w14:paraId="0A7AF8A6">
      <w:pPr>
        <w:pStyle w:val="7"/>
        <w:rPr>
          <w:color w:val="auto"/>
          <w:highlight w:val="none"/>
        </w:rPr>
      </w:pPr>
    </w:p>
    <w:p w14:paraId="7B61EAA6">
      <w:pPr>
        <w:rPr>
          <w:color w:val="auto"/>
          <w:highlight w:val="none"/>
        </w:rPr>
      </w:pPr>
    </w:p>
    <w:p w14:paraId="1F97E09B">
      <w:pPr>
        <w:pStyle w:val="7"/>
        <w:rPr>
          <w:color w:val="auto"/>
          <w:highlight w:val="none"/>
        </w:rPr>
      </w:pPr>
    </w:p>
    <w:p w14:paraId="7FCA62CD">
      <w:pPr>
        <w:jc w:val="center"/>
        <w:rPr>
          <w:rFonts w:hint="eastAsia"/>
          <w:b/>
          <w:color w:val="auto"/>
          <w:sz w:val="30"/>
          <w:szCs w:val="30"/>
          <w:highlight w:val="none"/>
        </w:rPr>
      </w:pPr>
    </w:p>
    <w:p w14:paraId="3F77B922">
      <w:pPr>
        <w:jc w:val="center"/>
        <w:rPr>
          <w:rFonts w:hint="eastAsia"/>
          <w:b/>
          <w:color w:val="auto"/>
          <w:sz w:val="30"/>
          <w:szCs w:val="30"/>
          <w:highlight w:val="none"/>
        </w:rPr>
      </w:pPr>
    </w:p>
    <w:p w14:paraId="70708C0C">
      <w:pPr>
        <w:jc w:val="center"/>
        <w:rPr>
          <w:b/>
          <w:color w:val="auto"/>
          <w:sz w:val="30"/>
          <w:szCs w:val="30"/>
          <w:highlight w:val="none"/>
        </w:rPr>
      </w:pPr>
      <w:r>
        <w:rPr>
          <w:rFonts w:hint="eastAsia"/>
          <w:b/>
          <w:color w:val="auto"/>
          <w:sz w:val="30"/>
          <w:szCs w:val="30"/>
          <w:highlight w:val="none"/>
        </w:rPr>
        <w:t>十</w:t>
      </w:r>
      <w:r>
        <w:rPr>
          <w:rFonts w:hint="eastAsia"/>
          <w:b/>
          <w:color w:val="auto"/>
          <w:sz w:val="30"/>
          <w:szCs w:val="30"/>
          <w:highlight w:val="none"/>
          <w:lang w:val="en-US" w:eastAsia="zh-CN"/>
        </w:rPr>
        <w:t>二</w:t>
      </w:r>
      <w:r>
        <w:rPr>
          <w:rFonts w:hint="eastAsia"/>
          <w:b/>
          <w:color w:val="auto"/>
          <w:sz w:val="30"/>
          <w:szCs w:val="30"/>
          <w:highlight w:val="none"/>
        </w:rPr>
        <w:t>、人员配备表</w:t>
      </w:r>
    </w:p>
    <w:p w14:paraId="37F40B76">
      <w:pPr>
        <w:rPr>
          <w:color w:val="auto"/>
          <w:highlight w:val="none"/>
        </w:rPr>
      </w:pPr>
    </w:p>
    <w:tbl>
      <w:tblPr>
        <w:tblStyle w:val="13"/>
        <w:tblpPr w:leftFromText="180" w:rightFromText="180" w:vertAnchor="page" w:horzAnchor="page" w:tblpX="1845" w:tblpY="2373"/>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50"/>
        <w:gridCol w:w="1320"/>
        <w:gridCol w:w="1770"/>
        <w:gridCol w:w="3330"/>
      </w:tblGrid>
      <w:tr w14:paraId="0F2E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80" w:type="dxa"/>
            <w:tcBorders>
              <w:top w:val="single" w:color="auto" w:sz="4" w:space="0"/>
              <w:left w:val="single" w:color="auto" w:sz="4" w:space="0"/>
              <w:bottom w:val="single" w:color="auto" w:sz="4" w:space="0"/>
              <w:right w:val="single" w:color="auto" w:sz="4" w:space="0"/>
            </w:tcBorders>
            <w:vAlign w:val="center"/>
          </w:tcPr>
          <w:p w14:paraId="1C0E45B7">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姓</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zh-CN"/>
              </w:rPr>
              <w:t>名</w:t>
            </w:r>
          </w:p>
        </w:tc>
        <w:tc>
          <w:tcPr>
            <w:tcW w:w="750" w:type="dxa"/>
            <w:tcBorders>
              <w:top w:val="single" w:color="auto" w:sz="4" w:space="0"/>
              <w:left w:val="single" w:color="auto" w:sz="4" w:space="0"/>
              <w:bottom w:val="single" w:color="auto" w:sz="4" w:space="0"/>
              <w:right w:val="single" w:color="auto" w:sz="4" w:space="0"/>
            </w:tcBorders>
            <w:vAlign w:val="center"/>
          </w:tcPr>
          <w:p w14:paraId="61D4085F">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性别</w:t>
            </w:r>
          </w:p>
        </w:tc>
        <w:tc>
          <w:tcPr>
            <w:tcW w:w="1320" w:type="dxa"/>
            <w:tcBorders>
              <w:top w:val="single" w:color="auto" w:sz="4" w:space="0"/>
              <w:left w:val="single" w:color="auto" w:sz="4" w:space="0"/>
              <w:bottom w:val="single" w:color="auto" w:sz="4" w:space="0"/>
              <w:right w:val="single" w:color="auto" w:sz="4" w:space="0"/>
            </w:tcBorders>
            <w:vAlign w:val="center"/>
          </w:tcPr>
          <w:p w14:paraId="078B77AA">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职</w:t>
            </w:r>
            <w:r>
              <w:rPr>
                <w:rFonts w:hint="eastAsia" w:ascii="黑体" w:hAnsi="黑体" w:eastAsia="黑体" w:cs="黑体"/>
                <w:color w:val="auto"/>
                <w:sz w:val="24"/>
                <w:szCs w:val="24"/>
                <w:highlight w:val="none"/>
              </w:rPr>
              <w:t xml:space="preserve"> </w:t>
            </w:r>
            <w:r>
              <w:rPr>
                <w:rFonts w:hint="eastAsia" w:ascii="黑体" w:hAnsi="黑体" w:eastAsia="黑体" w:cs="黑体"/>
                <w:color w:val="auto"/>
                <w:sz w:val="24"/>
                <w:szCs w:val="24"/>
                <w:highlight w:val="none"/>
                <w:lang w:val="zh-CN"/>
              </w:rPr>
              <w:t>务</w:t>
            </w:r>
          </w:p>
        </w:tc>
        <w:tc>
          <w:tcPr>
            <w:tcW w:w="1770" w:type="dxa"/>
            <w:tcBorders>
              <w:top w:val="single" w:color="auto" w:sz="4" w:space="0"/>
              <w:left w:val="single" w:color="auto" w:sz="4" w:space="0"/>
              <w:bottom w:val="single" w:color="auto" w:sz="4" w:space="0"/>
              <w:right w:val="single" w:color="auto" w:sz="4" w:space="0"/>
            </w:tcBorders>
            <w:vAlign w:val="center"/>
          </w:tcPr>
          <w:p w14:paraId="32E6D348">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职称</w:t>
            </w:r>
          </w:p>
        </w:tc>
        <w:tc>
          <w:tcPr>
            <w:tcW w:w="3330" w:type="dxa"/>
            <w:tcBorders>
              <w:top w:val="single" w:color="auto" w:sz="4" w:space="0"/>
              <w:left w:val="single" w:color="auto" w:sz="4" w:space="0"/>
              <w:bottom w:val="single" w:color="auto" w:sz="4" w:space="0"/>
              <w:right w:val="single" w:color="auto" w:sz="4" w:space="0"/>
            </w:tcBorders>
            <w:vAlign w:val="center"/>
          </w:tcPr>
          <w:p w14:paraId="10A6FED4">
            <w:pPr>
              <w:autoSpaceDE w:val="0"/>
              <w:autoSpaceDN w:val="0"/>
              <w:adjustRightInd w:val="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lang w:val="zh-CN"/>
              </w:rPr>
              <w:t>证书号码</w:t>
            </w:r>
          </w:p>
        </w:tc>
      </w:tr>
      <w:tr w14:paraId="1B6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74E48136">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2E84D772">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4B9C30B">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52C6FF8E">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7BF941C8">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2680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8EF2BF9">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6271C3F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254A598">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18307C51">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E56E115">
            <w:pPr>
              <w:autoSpaceDE w:val="0"/>
              <w:autoSpaceDN w:val="0"/>
              <w:adjustRightInd w:val="0"/>
              <w:jc w:val="center"/>
              <w:rPr>
                <w:rFonts w:hint="default" w:ascii="黑体" w:hAnsi="黑体" w:eastAsia="黑体" w:cs="黑体"/>
                <w:color w:val="auto"/>
                <w:sz w:val="24"/>
                <w:szCs w:val="24"/>
                <w:highlight w:val="none"/>
                <w:lang w:val="en-US" w:eastAsia="zh-CN"/>
              </w:rPr>
            </w:pPr>
          </w:p>
        </w:tc>
      </w:tr>
      <w:tr w14:paraId="6A89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25E79741">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581B32ED">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29A753A9">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01101AD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2E8B5F53">
            <w:pPr>
              <w:autoSpaceDE w:val="0"/>
              <w:autoSpaceDN w:val="0"/>
              <w:adjustRightInd w:val="0"/>
              <w:jc w:val="center"/>
              <w:rPr>
                <w:rFonts w:hint="default" w:ascii="黑体" w:hAnsi="黑体" w:eastAsia="黑体" w:cs="黑体"/>
                <w:color w:val="auto"/>
                <w:sz w:val="24"/>
                <w:szCs w:val="24"/>
                <w:highlight w:val="none"/>
                <w:lang w:val="en-US" w:eastAsia="zh-CN"/>
              </w:rPr>
            </w:pPr>
          </w:p>
        </w:tc>
      </w:tr>
      <w:tr w14:paraId="2693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0643A7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DFE89DB">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161F8618">
            <w:pPr>
              <w:autoSpaceDE w:val="0"/>
              <w:autoSpaceDN w:val="0"/>
              <w:adjustRightInd w:val="0"/>
              <w:jc w:val="center"/>
              <w:rPr>
                <w:rFonts w:hint="eastAsia" w:ascii="黑体" w:hAnsi="黑体" w:eastAsia="黑体" w:cs="黑体"/>
                <w:color w:val="auto"/>
                <w:sz w:val="24"/>
                <w:szCs w:val="24"/>
                <w:highlight w:val="none"/>
                <w:lang w:val="zh-CN"/>
              </w:rPr>
            </w:pPr>
          </w:p>
        </w:tc>
        <w:tc>
          <w:tcPr>
            <w:tcW w:w="1770" w:type="dxa"/>
            <w:tcBorders>
              <w:top w:val="single" w:color="auto" w:sz="4" w:space="0"/>
              <w:left w:val="single" w:color="auto" w:sz="4" w:space="0"/>
              <w:bottom w:val="single" w:color="auto" w:sz="4" w:space="0"/>
              <w:right w:val="single" w:color="auto" w:sz="4" w:space="0"/>
            </w:tcBorders>
            <w:vAlign w:val="center"/>
          </w:tcPr>
          <w:p w14:paraId="5CBB718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78C0ACB">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5515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68D73DD">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DC6E58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B5E9A7A">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2D31405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790FF905">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7893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B7E87B7">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7FA4E1BD">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7436E7C">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1A484E09">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3E399C6">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39DF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23D33784">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537A7F3A">
            <w:pPr>
              <w:autoSpaceDE w:val="0"/>
              <w:autoSpaceDN w:val="0"/>
              <w:adjustRightInd w:val="0"/>
              <w:jc w:val="center"/>
              <w:rPr>
                <w:rFonts w:hint="default"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76AF8B80">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4D0B248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5F110EC1">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3A2F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76755879">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06A98E6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3365AF54">
            <w:pPr>
              <w:autoSpaceDE w:val="0"/>
              <w:autoSpaceDN w:val="0"/>
              <w:adjustRightInd w:val="0"/>
              <w:jc w:val="center"/>
              <w:rPr>
                <w:rFonts w:hint="eastAsia" w:ascii="黑体" w:hAnsi="黑体" w:eastAsia="黑体" w:cs="黑体"/>
                <w:color w:val="auto"/>
                <w:sz w:val="24"/>
                <w:szCs w:val="24"/>
                <w:highlight w:val="none"/>
                <w:lang w:val="zh-CN"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0DF57A45">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AE0F1D4">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7F74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355C72FC">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7AB1D2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2841BAA3">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09418A5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41CB1887">
            <w:pPr>
              <w:autoSpaceDE w:val="0"/>
              <w:autoSpaceDN w:val="0"/>
              <w:adjustRightInd w:val="0"/>
              <w:jc w:val="center"/>
              <w:rPr>
                <w:rFonts w:hint="eastAsia" w:ascii="黑体" w:hAnsi="黑体" w:eastAsia="黑体" w:cs="黑体"/>
                <w:color w:val="auto"/>
                <w:sz w:val="24"/>
                <w:szCs w:val="24"/>
                <w:highlight w:val="none"/>
                <w:lang w:val="en-US" w:eastAsia="zh-CN"/>
              </w:rPr>
            </w:pPr>
          </w:p>
        </w:tc>
      </w:tr>
      <w:tr w14:paraId="5BD9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0" w:type="dxa"/>
            <w:tcBorders>
              <w:top w:val="single" w:color="auto" w:sz="4" w:space="0"/>
              <w:left w:val="single" w:color="auto" w:sz="4" w:space="0"/>
              <w:bottom w:val="single" w:color="auto" w:sz="4" w:space="0"/>
              <w:right w:val="single" w:color="auto" w:sz="4" w:space="0"/>
            </w:tcBorders>
            <w:vAlign w:val="center"/>
          </w:tcPr>
          <w:p w14:paraId="58F1B2C8">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750" w:type="dxa"/>
            <w:tcBorders>
              <w:top w:val="single" w:color="auto" w:sz="4" w:space="0"/>
              <w:left w:val="single" w:color="auto" w:sz="4" w:space="0"/>
              <w:bottom w:val="single" w:color="auto" w:sz="4" w:space="0"/>
              <w:right w:val="single" w:color="auto" w:sz="4" w:space="0"/>
            </w:tcBorders>
            <w:vAlign w:val="center"/>
          </w:tcPr>
          <w:p w14:paraId="1E3D6C8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vAlign w:val="center"/>
          </w:tcPr>
          <w:p w14:paraId="49AD2A5E">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1770" w:type="dxa"/>
            <w:tcBorders>
              <w:top w:val="single" w:color="auto" w:sz="4" w:space="0"/>
              <w:left w:val="single" w:color="auto" w:sz="4" w:space="0"/>
              <w:bottom w:val="single" w:color="auto" w:sz="4" w:space="0"/>
              <w:right w:val="single" w:color="auto" w:sz="4" w:space="0"/>
            </w:tcBorders>
            <w:vAlign w:val="center"/>
          </w:tcPr>
          <w:p w14:paraId="202A139F">
            <w:pPr>
              <w:autoSpaceDE w:val="0"/>
              <w:autoSpaceDN w:val="0"/>
              <w:adjustRightInd w:val="0"/>
              <w:jc w:val="center"/>
              <w:rPr>
                <w:rFonts w:hint="eastAsia" w:ascii="黑体" w:hAnsi="黑体" w:eastAsia="黑体" w:cs="黑体"/>
                <w:color w:val="auto"/>
                <w:sz w:val="24"/>
                <w:szCs w:val="24"/>
                <w:highlight w:val="none"/>
                <w:lang w:val="en-US" w:eastAsia="zh-CN"/>
              </w:rPr>
            </w:pPr>
          </w:p>
        </w:tc>
        <w:tc>
          <w:tcPr>
            <w:tcW w:w="3330" w:type="dxa"/>
            <w:tcBorders>
              <w:top w:val="single" w:color="auto" w:sz="4" w:space="0"/>
              <w:left w:val="single" w:color="auto" w:sz="4" w:space="0"/>
              <w:bottom w:val="single" w:color="auto" w:sz="4" w:space="0"/>
              <w:right w:val="single" w:color="auto" w:sz="4" w:space="0"/>
            </w:tcBorders>
            <w:vAlign w:val="center"/>
          </w:tcPr>
          <w:p w14:paraId="34821D90">
            <w:pPr>
              <w:autoSpaceDE w:val="0"/>
              <w:autoSpaceDN w:val="0"/>
              <w:adjustRightInd w:val="0"/>
              <w:jc w:val="center"/>
              <w:rPr>
                <w:rFonts w:hint="eastAsia" w:ascii="黑体" w:hAnsi="黑体" w:eastAsia="黑体" w:cs="黑体"/>
                <w:color w:val="auto"/>
                <w:sz w:val="24"/>
                <w:szCs w:val="24"/>
                <w:highlight w:val="none"/>
                <w:lang w:val="en-US" w:eastAsia="zh-CN"/>
              </w:rPr>
            </w:pPr>
          </w:p>
        </w:tc>
      </w:tr>
    </w:tbl>
    <w:p w14:paraId="38A6C286">
      <w:pPr>
        <w:pStyle w:val="7"/>
        <w:rPr>
          <w:rFonts w:hint="eastAsia"/>
          <w:color w:val="auto"/>
          <w:highlight w:val="none"/>
        </w:rPr>
      </w:pPr>
    </w:p>
    <w:p w14:paraId="055CA4C7">
      <w:pPr>
        <w:ind w:firstLine="420" w:firstLineChars="200"/>
        <w:rPr>
          <w:rFonts w:hint="default" w:eastAsia="宋体"/>
          <w:b w:val="0"/>
          <w:bCs w:val="0"/>
          <w:color w:val="auto"/>
          <w:highlight w:val="none"/>
          <w:lang w:val="en-US" w:eastAsia="zh-CN"/>
        </w:rPr>
      </w:pPr>
      <w:r>
        <w:rPr>
          <w:rFonts w:hint="eastAsia"/>
          <w:b w:val="0"/>
          <w:bCs w:val="0"/>
          <w:color w:val="auto"/>
          <w:highlight w:val="none"/>
          <w:lang w:val="en-US" w:eastAsia="zh-CN"/>
        </w:rPr>
        <w:t>后附相应人员证件</w:t>
      </w:r>
    </w:p>
    <w:p w14:paraId="1A7F8954">
      <w:pPr>
        <w:pStyle w:val="7"/>
        <w:rPr>
          <w:color w:val="auto"/>
          <w:highlight w:val="none"/>
        </w:rPr>
        <w:sectPr>
          <w:pgSz w:w="11906" w:h="16838"/>
          <w:pgMar w:top="1418" w:right="1418" w:bottom="1418" w:left="1418" w:header="851" w:footer="992" w:gutter="0"/>
          <w:cols w:space="720" w:num="1"/>
          <w:docGrid w:type="lines" w:linePitch="312" w:charSpace="0"/>
        </w:sectPr>
      </w:pPr>
    </w:p>
    <w:p w14:paraId="35A0298E">
      <w:pPr>
        <w:pStyle w:val="5"/>
        <w:jc w:val="center"/>
        <w:rPr>
          <w:rFonts w:ascii="微软雅黑" w:eastAsia="微软雅黑"/>
          <w:color w:val="auto"/>
          <w:highlight w:val="none"/>
        </w:rPr>
      </w:pPr>
      <w:r>
        <w:rPr>
          <w:rFonts w:hint="eastAsia"/>
          <w:b w:val="0"/>
          <w:bCs w:val="0"/>
          <w:color w:val="auto"/>
          <w:highlight w:val="none"/>
        </w:rPr>
        <w:t>附件</w:t>
      </w:r>
      <w:r>
        <w:rPr>
          <w:rFonts w:hint="eastAsia"/>
          <w:b w:val="0"/>
          <w:bCs w:val="0"/>
          <w:color w:val="auto"/>
          <w:highlight w:val="none"/>
          <w:lang w:val="en-US" w:eastAsia="zh-CN"/>
        </w:rPr>
        <w:t>一</w:t>
      </w:r>
      <w:r>
        <w:rPr>
          <w:rFonts w:hint="eastAsia"/>
          <w:b w:val="0"/>
          <w:bCs w:val="0"/>
          <w:color w:val="auto"/>
          <w:highlight w:val="none"/>
        </w:rPr>
        <w:t>：分包合同条款</w:t>
      </w:r>
    </w:p>
    <w:p w14:paraId="7BA97ED9">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分包综合单价所包含内容</w:t>
      </w:r>
    </w:p>
    <w:p w14:paraId="728BC9E7">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采用综合含税单价填报（单价包含完成本项工作的人员工资，人员各项劳动保护费、“五险一金”、病伤工资、医药费、工具用具费、意外伤害保险费用、停工费、政策性人工调差和市场人工价格波动，差旅费，临时设施费，安全文明施工费，辅材费，小型机具费等费用、税金等。）</w:t>
      </w:r>
    </w:p>
    <w:p w14:paraId="10E46090">
      <w:pPr>
        <w:pStyle w:val="2"/>
        <w:rPr>
          <w:rFonts w:hint="eastAsia"/>
          <w:color w:val="auto"/>
          <w:highlight w:val="none"/>
        </w:rPr>
      </w:pPr>
    </w:p>
    <w:p w14:paraId="4748F57A">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2</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工作范围及内容</w:t>
      </w:r>
    </w:p>
    <w:p w14:paraId="06424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auto"/>
          <w:highlight w:val="none"/>
          <w:lang w:val="en-US" w:eastAsia="zh-CN"/>
        </w:rPr>
      </w:pPr>
      <w:r>
        <w:rPr>
          <w:rFonts w:hint="eastAsia" w:ascii="宋体" w:hAnsi="宋体" w:eastAsia="宋体" w:cs="宋体"/>
          <w:color w:val="auto"/>
          <w:sz w:val="28"/>
          <w:szCs w:val="28"/>
          <w:highlight w:val="none"/>
          <w:u w:val="none"/>
        </w:rPr>
        <w:t>会泽县钟屏街道大型易地搬迁安置区帮扶车间建设项目1#帮扶车间、2#帮扶车间、3#帮扶车间砖墙砌筑、混凝土浇筑、钢筋绑扎等工程劳务分包</w:t>
      </w:r>
      <w:r>
        <w:rPr>
          <w:rFonts w:hint="eastAsia" w:ascii="宋体" w:hAnsi="宋体" w:cs="宋体"/>
          <w:color w:val="auto"/>
          <w:sz w:val="28"/>
          <w:szCs w:val="28"/>
          <w:highlight w:val="none"/>
          <w:lang w:val="en-US" w:eastAsia="zh-CN"/>
        </w:rPr>
        <w:t>等相关内容。乙方应按设计图纸及相关规范要求进行施工，达到验收合格条件。施工完成后施工部位垃圾清扫等。有关方案的修改通知、方案变更等其他甲方通知内容；需要配合其他施工工序甲方要求完成的工作内容。</w:t>
      </w:r>
    </w:p>
    <w:p w14:paraId="77A7F768">
      <w:pPr>
        <w:pStyle w:val="7"/>
        <w:rPr>
          <w:rFonts w:hint="eastAsia"/>
          <w:color w:val="auto"/>
          <w:highlight w:val="none"/>
          <w:lang w:val="en-US" w:eastAsia="zh-CN"/>
        </w:rPr>
      </w:pPr>
    </w:p>
    <w:p w14:paraId="6D27D853">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3</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乙方承包范围内的安全文明施工内容</w:t>
      </w:r>
    </w:p>
    <w:p w14:paraId="6D36F6D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乙方应遵守所在国、工程所在地地方政府关于工程建设安全生产、环境保护的有关法律、法规及条例规定，并按照甲方的具体要求，严格按环保标准组织施工，采取必要的安全、环保防护措施，消除事故隐患，并随时接受行业和业主检查人员的监督、检查及处罚。</w:t>
      </w:r>
    </w:p>
    <w:p w14:paraId="41A23252">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（二）为保障安全、文明施工，乙方必须设置专门的安全生产管理机构，其主要人员的任用及撤换必须经甲方</w:t>
      </w:r>
      <w:r>
        <w:rPr>
          <w:rFonts w:hint="eastAsia" w:ascii="宋体" w:hAnsi="宋体" w:cs="宋体"/>
          <w:color w:val="auto"/>
          <w:sz w:val="28"/>
          <w:szCs w:val="28"/>
          <w:highlight w:val="none"/>
          <w:lang w:eastAsia="zh-CN"/>
        </w:rPr>
        <w:t>项目现场负责人</w:t>
      </w:r>
      <w:r>
        <w:rPr>
          <w:rFonts w:hint="eastAsia" w:ascii="宋体" w:hAnsi="宋体" w:cs="宋体"/>
          <w:color w:val="auto"/>
          <w:sz w:val="28"/>
          <w:szCs w:val="28"/>
          <w:highlight w:val="none"/>
        </w:rPr>
        <w:t>的同意，乙方必须落实安全生产责任制，建立、健全贯穿施工全过程和覆盖全岗位的员工职业健康、安全、环保管理制度及措施严格执行相应的检查制度及奖罚条例。</w:t>
      </w:r>
    </w:p>
    <w:p w14:paraId="5979A1F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（三）乙方应采取必要的措施以满足施工现场和依据必须的福利和卫生要求以及流行病的预防。乙方应按照甲方的要求对人员的健康、安全、福利以及财产损坏情况留有记录并写出报告。</w:t>
      </w:r>
    </w:p>
    <w:p w14:paraId="0E4D53EC">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（四）乙方应采取有效的措施以实现对施工现场和住所的水污染、噪音污染、大气污染等实施有效管理，并接受政府部门的监督、检查。</w:t>
      </w:r>
    </w:p>
    <w:p w14:paraId="166CAA47">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（五）乙方应遵守所有适用于其员工的有关劳动法，按时发放工资及其他相应劳动所得，保证员工的一切合法权益。</w:t>
      </w:r>
    </w:p>
    <w:p w14:paraId="23EF9496">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（六）由于乙方职业健康、安全、环保制度不健全或管理不善造成事故的责任以及因此发生的费用，由乙方承担。</w:t>
      </w:r>
    </w:p>
    <w:p w14:paraId="0F8D019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（七）根据本工程项目部要求，为规范化管理，各班组人员应统一着装，统一配戴胸牌，其费用自行承担。</w:t>
      </w:r>
    </w:p>
    <w:p w14:paraId="1535D5DC">
      <w:pPr>
        <w:ind w:firstLine="442" w:firstLineChars="100"/>
        <w:jc w:val="center"/>
        <w:rPr>
          <w:rFonts w:hint="eastAsia" w:ascii="宋体" w:hAnsi="宋体" w:cs="宋体"/>
          <w:b/>
          <w:color w:val="auto"/>
          <w:sz w:val="44"/>
          <w:szCs w:val="44"/>
          <w:highlight w:val="none"/>
        </w:rPr>
      </w:pPr>
    </w:p>
    <w:p w14:paraId="65B951ED">
      <w:pPr>
        <w:pStyle w:val="7"/>
        <w:rPr>
          <w:rFonts w:hint="eastAsia"/>
          <w:color w:val="auto"/>
          <w:highlight w:val="none"/>
          <w:lang w:val="en-US" w:eastAsia="zh-CN"/>
        </w:rPr>
      </w:pPr>
    </w:p>
    <w:p w14:paraId="350D8C8B">
      <w:pPr>
        <w:ind w:firstLine="442" w:firstLineChars="100"/>
        <w:jc w:val="center"/>
        <w:rPr>
          <w:rFonts w:hint="eastAsia" w:ascii="宋体" w:hAnsi="宋体" w:cs="宋体"/>
          <w:b/>
          <w:color w:val="auto"/>
          <w:sz w:val="44"/>
          <w:szCs w:val="44"/>
          <w:highlight w:val="none"/>
        </w:rPr>
      </w:pPr>
    </w:p>
    <w:p w14:paraId="7CD38FC7">
      <w:pPr>
        <w:ind w:firstLine="442" w:firstLineChars="100"/>
        <w:jc w:val="center"/>
        <w:rPr>
          <w:rFonts w:hint="eastAsia" w:ascii="宋体" w:hAnsi="宋体" w:cs="宋体"/>
          <w:b/>
          <w:color w:val="auto"/>
          <w:sz w:val="44"/>
          <w:szCs w:val="44"/>
          <w:highlight w:val="none"/>
        </w:rPr>
      </w:pPr>
    </w:p>
    <w:p w14:paraId="6F70BE5B">
      <w:pPr>
        <w:ind w:firstLine="442" w:firstLineChars="100"/>
        <w:jc w:val="center"/>
        <w:rPr>
          <w:rFonts w:hint="eastAsia" w:ascii="宋体" w:hAnsi="宋体" w:cs="宋体"/>
          <w:b/>
          <w:color w:val="auto"/>
          <w:sz w:val="44"/>
          <w:szCs w:val="44"/>
          <w:highlight w:val="none"/>
        </w:rPr>
      </w:pPr>
    </w:p>
    <w:p w14:paraId="13F7F59E">
      <w:pPr>
        <w:ind w:firstLine="442" w:firstLineChars="100"/>
        <w:jc w:val="center"/>
        <w:rPr>
          <w:rFonts w:hint="eastAsia" w:ascii="宋体" w:hAnsi="宋体" w:cs="宋体"/>
          <w:b/>
          <w:color w:val="auto"/>
          <w:sz w:val="44"/>
          <w:szCs w:val="44"/>
          <w:highlight w:val="none"/>
        </w:rPr>
      </w:pPr>
    </w:p>
    <w:p w14:paraId="0A424300">
      <w:pPr>
        <w:ind w:firstLine="442" w:firstLineChars="100"/>
        <w:jc w:val="center"/>
        <w:rPr>
          <w:rFonts w:hint="eastAsia" w:ascii="宋体" w:hAnsi="宋体" w:cs="宋体"/>
          <w:b/>
          <w:color w:val="auto"/>
          <w:sz w:val="44"/>
          <w:szCs w:val="44"/>
          <w:highlight w:val="none"/>
        </w:rPr>
      </w:pPr>
    </w:p>
    <w:p w14:paraId="0566A130">
      <w:pPr>
        <w:ind w:firstLine="442" w:firstLineChars="100"/>
        <w:jc w:val="center"/>
        <w:rPr>
          <w:rFonts w:hint="eastAsia" w:ascii="宋体" w:hAnsi="宋体" w:cs="宋体"/>
          <w:b/>
          <w:color w:val="auto"/>
          <w:sz w:val="44"/>
          <w:szCs w:val="44"/>
          <w:highlight w:val="none"/>
        </w:rPr>
      </w:pPr>
    </w:p>
    <w:p w14:paraId="53FFC00D">
      <w:pPr>
        <w:jc w:val="both"/>
        <w:rPr>
          <w:rFonts w:hint="eastAsia" w:ascii="宋体" w:hAnsi="宋体" w:cs="宋体"/>
          <w:b/>
          <w:color w:val="auto"/>
          <w:sz w:val="44"/>
          <w:szCs w:val="44"/>
          <w:highlight w:val="none"/>
        </w:rPr>
      </w:pPr>
    </w:p>
    <w:p w14:paraId="4C394294">
      <w:pPr>
        <w:pStyle w:val="2"/>
        <w:rPr>
          <w:rFonts w:hint="eastAsia" w:ascii="宋体" w:hAnsi="宋体" w:cs="宋体"/>
          <w:b/>
          <w:color w:val="auto"/>
          <w:sz w:val="44"/>
          <w:szCs w:val="44"/>
          <w:highlight w:val="none"/>
        </w:rPr>
      </w:pPr>
    </w:p>
    <w:p w14:paraId="70A00986">
      <w:pPr>
        <w:rPr>
          <w:rFonts w:hint="eastAsia"/>
        </w:rPr>
      </w:pPr>
    </w:p>
    <w:p w14:paraId="749E7E9B">
      <w:pPr>
        <w:spacing w:line="360" w:lineRule="auto"/>
        <w:rPr>
          <w:rFonts w:hint="eastAsia" w:ascii="宋体" w:hAnsi="宋体" w:cs="宋体"/>
          <w:sz w:val="24"/>
        </w:rPr>
      </w:pPr>
    </w:p>
    <w:p w14:paraId="56F0FD8C">
      <w:pPr>
        <w:spacing w:line="360" w:lineRule="auto"/>
        <w:rPr>
          <w:rFonts w:hint="eastAsia" w:ascii="宋体" w:hAnsi="宋体" w:cs="宋体"/>
          <w:sz w:val="24"/>
        </w:rPr>
      </w:pPr>
      <w:r>
        <w:rPr>
          <w:rFonts w:hint="eastAsia" w:ascii="宋体" w:hAnsi="宋体" w:cs="宋体"/>
          <w:sz w:val="24"/>
        </w:rPr>
        <w:t xml:space="preserve">         </w:t>
      </w:r>
    </w:p>
    <w:p w14:paraId="74406402">
      <w:pPr>
        <w:ind w:firstLine="442" w:firstLineChars="100"/>
        <w:jc w:val="center"/>
        <w:rPr>
          <w:rFonts w:hint="eastAsia" w:ascii="宋体" w:hAnsi="宋体" w:cs="宋体"/>
          <w:b/>
          <w:color w:val="000000"/>
          <w:sz w:val="44"/>
          <w:szCs w:val="44"/>
        </w:rPr>
      </w:pPr>
      <w:r>
        <w:rPr>
          <w:rFonts w:hint="eastAsia" w:ascii="宋体" w:hAnsi="宋体" w:cs="宋体"/>
          <w:b/>
          <w:color w:val="000000"/>
          <w:sz w:val="44"/>
          <w:szCs w:val="44"/>
        </w:rPr>
        <w:t>劳务分包施工合同</w:t>
      </w:r>
    </w:p>
    <w:p w14:paraId="55DAE2DF">
      <w:pPr>
        <w:spacing w:line="360" w:lineRule="auto"/>
        <w:ind w:firstLine="241" w:firstLineChars="100"/>
        <w:jc w:val="center"/>
        <w:rPr>
          <w:rFonts w:hint="eastAsia" w:ascii="宋体" w:hAnsi="宋体" w:cs="宋体"/>
          <w:b/>
          <w:bCs/>
          <w:sz w:val="24"/>
        </w:rPr>
      </w:pPr>
    </w:p>
    <w:p w14:paraId="59AE3674">
      <w:pPr>
        <w:ind w:firstLine="482" w:firstLineChars="200"/>
        <w:jc w:val="center"/>
        <w:outlineLvl w:val="0"/>
        <w:rPr>
          <w:rFonts w:ascii="宋体" w:hAnsi="宋体" w:cs="宋体"/>
          <w:b/>
          <w:bCs/>
          <w:color w:val="000000"/>
          <w:sz w:val="24"/>
        </w:rPr>
      </w:pPr>
      <w:r>
        <w:rPr>
          <w:rFonts w:hint="eastAsia" w:ascii="宋体" w:hAnsi="宋体" w:cs="宋体"/>
          <w:b/>
          <w:bCs/>
          <w:color w:val="000000"/>
          <w:sz w:val="24"/>
        </w:rPr>
        <w:t>分包合同编号：</w:t>
      </w:r>
    </w:p>
    <w:p w14:paraId="195E1845">
      <w:pPr>
        <w:spacing w:line="360" w:lineRule="auto"/>
        <w:jc w:val="center"/>
        <w:rPr>
          <w:rFonts w:hint="eastAsia" w:ascii="宋体" w:hAnsi="宋体" w:cs="宋体"/>
          <w:sz w:val="24"/>
        </w:rPr>
      </w:pPr>
    </w:p>
    <w:p w14:paraId="07D47252">
      <w:pPr>
        <w:spacing w:line="360" w:lineRule="auto"/>
        <w:rPr>
          <w:rFonts w:hint="eastAsia" w:ascii="宋体" w:hAnsi="宋体" w:cs="宋体"/>
          <w:b/>
          <w:sz w:val="24"/>
        </w:rPr>
      </w:pPr>
    </w:p>
    <w:p w14:paraId="520176ED">
      <w:pPr>
        <w:spacing w:line="360" w:lineRule="auto"/>
        <w:rPr>
          <w:rFonts w:hint="default" w:ascii="宋体" w:hAnsi="宋体" w:eastAsia="宋体" w:cs="宋体"/>
          <w:b/>
          <w:sz w:val="24"/>
          <w:lang w:val="en-US" w:eastAsia="zh-CN"/>
        </w:rPr>
      </w:pPr>
      <w:r>
        <w:rPr>
          <w:rFonts w:hint="eastAsia" w:ascii="宋体" w:hAnsi="宋体" w:cs="宋体"/>
          <w:b/>
          <w:sz w:val="24"/>
          <w:lang w:val="en-US" w:eastAsia="zh-CN"/>
        </w:rPr>
        <w:t xml:space="preserve">  </w:t>
      </w:r>
    </w:p>
    <w:p w14:paraId="7905E878">
      <w:pPr>
        <w:spacing w:line="360" w:lineRule="auto"/>
        <w:rPr>
          <w:rFonts w:hint="eastAsia" w:ascii="宋体" w:hAnsi="宋体" w:cs="宋体"/>
          <w:b/>
          <w:sz w:val="24"/>
        </w:rPr>
      </w:pPr>
    </w:p>
    <w:p w14:paraId="442A5351">
      <w:pPr>
        <w:spacing w:line="360" w:lineRule="auto"/>
        <w:ind w:left="1600" w:hanging="1600" w:hangingChars="500"/>
        <w:rPr>
          <w:rFonts w:hint="default" w:ascii="宋体" w:hAnsi="宋体" w:eastAsia="宋体" w:cs="宋体"/>
          <w:bCs/>
          <w:sz w:val="32"/>
          <w:szCs w:val="32"/>
          <w:u w:val="single"/>
          <w:lang w:val="en-US" w:eastAsia="zh-CN"/>
        </w:rPr>
      </w:pPr>
      <w:r>
        <w:rPr>
          <w:rFonts w:hint="eastAsia" w:ascii="宋体" w:hAnsi="宋体" w:cs="宋体"/>
          <w:sz w:val="32"/>
          <w:szCs w:val="32"/>
        </w:rPr>
        <w:t>工程名称：</w:t>
      </w:r>
      <w:r>
        <w:rPr>
          <w:rFonts w:hint="eastAsia" w:ascii="宋体" w:hAnsi="宋体" w:eastAsia="宋体" w:cs="宋体"/>
          <w:b w:val="0"/>
          <w:bCs w:val="0"/>
          <w:color w:val="000000"/>
          <w:kern w:val="0"/>
          <w:sz w:val="32"/>
          <w:szCs w:val="32"/>
          <w:u w:val="single"/>
          <w:lang w:val="en-US" w:eastAsia="zh-CN" w:bidi="ar"/>
        </w:rPr>
        <w:t>会泽县钟屏街道大型易地搬迁安置区帮扶车间建设项目</w:t>
      </w:r>
      <w:r>
        <w:rPr>
          <w:rFonts w:hint="eastAsia" w:ascii="宋体" w:hAnsi="宋体" w:cs="宋体"/>
          <w:b w:val="0"/>
          <w:bCs w:val="0"/>
          <w:color w:val="000000"/>
          <w:kern w:val="0"/>
          <w:sz w:val="32"/>
          <w:szCs w:val="32"/>
          <w:u w:val="single"/>
          <w:lang w:val="en-US" w:eastAsia="zh-CN" w:bidi="ar"/>
        </w:rPr>
        <w:t xml:space="preserve"> </w:t>
      </w:r>
    </w:p>
    <w:p w14:paraId="4B319E0F">
      <w:pPr>
        <w:spacing w:line="360" w:lineRule="auto"/>
        <w:rPr>
          <w:rFonts w:hint="eastAsia" w:ascii="宋体" w:hAnsi="宋体" w:cs="宋体"/>
          <w:bCs/>
          <w:sz w:val="32"/>
          <w:szCs w:val="32"/>
          <w:u w:val="single"/>
        </w:rPr>
      </w:pPr>
    </w:p>
    <w:p w14:paraId="303A7F1A">
      <w:pPr>
        <w:spacing w:line="360" w:lineRule="auto"/>
        <w:ind w:left="2240" w:hanging="2240" w:hangingChars="700"/>
        <w:rPr>
          <w:rFonts w:hint="default" w:ascii="宋体" w:hAnsi="宋体" w:eastAsia="宋体" w:cs="宋体"/>
          <w:color w:val="0000FF"/>
          <w:sz w:val="32"/>
          <w:szCs w:val="32"/>
          <w:u w:val="single"/>
          <w:lang w:val="en-US" w:eastAsia="zh-CN"/>
        </w:rPr>
      </w:pPr>
      <w:r>
        <w:rPr>
          <w:rFonts w:hint="eastAsia" w:ascii="宋体" w:hAnsi="宋体" w:cs="宋体"/>
          <w:sz w:val="32"/>
          <w:szCs w:val="32"/>
        </w:rPr>
        <w:t>分包项目名称：</w:t>
      </w:r>
      <w:r>
        <w:rPr>
          <w:rFonts w:hint="eastAsia" w:ascii="宋体" w:hAnsi="宋体" w:cs="宋体"/>
          <w:sz w:val="32"/>
          <w:szCs w:val="32"/>
          <w:u w:val="single"/>
          <w:lang w:val="en-US" w:eastAsia="zh-CN"/>
        </w:rPr>
        <w:t xml:space="preserve"> 砖墙砌筑、混凝土浇筑、钢筋绑扎等工程     </w:t>
      </w:r>
    </w:p>
    <w:p w14:paraId="11DF8359">
      <w:pPr>
        <w:spacing w:line="360" w:lineRule="auto"/>
        <w:rPr>
          <w:rFonts w:hint="eastAsia" w:ascii="宋体" w:hAnsi="宋体" w:cs="宋体"/>
          <w:sz w:val="32"/>
          <w:szCs w:val="32"/>
        </w:rPr>
      </w:pPr>
      <w:r>
        <w:rPr>
          <w:rFonts w:hint="eastAsia" w:ascii="宋体" w:hAnsi="宋体" w:cs="宋体"/>
          <w:sz w:val="32"/>
          <w:szCs w:val="32"/>
        </w:rPr>
        <w:t xml:space="preserve"> </w:t>
      </w:r>
    </w:p>
    <w:p w14:paraId="4FC1DFB2">
      <w:pPr>
        <w:spacing w:line="360" w:lineRule="auto"/>
        <w:ind w:left="2528" w:hanging="2528" w:hangingChars="790"/>
        <w:rPr>
          <w:rFonts w:hint="default" w:ascii="宋体" w:hAnsi="宋体" w:eastAsia="宋体" w:cs="宋体"/>
          <w:bCs/>
          <w:sz w:val="32"/>
          <w:szCs w:val="32"/>
          <w:u w:val="single"/>
          <w:lang w:val="en-US" w:eastAsia="zh-CN"/>
        </w:rPr>
      </w:pPr>
      <w:r>
        <w:rPr>
          <w:rFonts w:hint="eastAsia" w:ascii="宋体" w:hAnsi="宋体" w:cs="宋体"/>
          <w:sz w:val="32"/>
          <w:szCs w:val="32"/>
        </w:rPr>
        <w:t>发包方(以下简称甲方):</w:t>
      </w:r>
      <w:r>
        <w:rPr>
          <w:rFonts w:hint="eastAsia" w:ascii="宋体" w:hAnsi="宋体" w:cs="宋体"/>
          <w:bCs/>
          <w:sz w:val="32"/>
          <w:szCs w:val="32"/>
          <w:u w:val="single"/>
        </w:rPr>
        <w:t xml:space="preserve"> </w:t>
      </w:r>
      <w:r>
        <w:rPr>
          <w:rFonts w:hint="eastAsia" w:ascii="宋体" w:hAnsi="宋体" w:cs="宋体"/>
          <w:bCs/>
          <w:color w:val="000000"/>
          <w:sz w:val="32"/>
          <w:szCs w:val="32"/>
          <w:u w:val="single"/>
        </w:rPr>
        <w:t>会泽县乾振建筑工程有限公司</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p>
    <w:p w14:paraId="4E81F699">
      <w:pPr>
        <w:spacing w:line="360" w:lineRule="auto"/>
        <w:rPr>
          <w:rFonts w:hint="eastAsia" w:ascii="宋体" w:hAnsi="宋体" w:cs="宋体"/>
          <w:sz w:val="32"/>
          <w:szCs w:val="32"/>
        </w:rPr>
      </w:pPr>
    </w:p>
    <w:p w14:paraId="3B3F58C9">
      <w:pPr>
        <w:spacing w:line="360" w:lineRule="auto"/>
        <w:rPr>
          <w:rFonts w:hint="default" w:ascii="宋体" w:hAnsi="宋体" w:eastAsia="宋体" w:cs="宋体"/>
          <w:sz w:val="32"/>
          <w:szCs w:val="32"/>
          <w:u w:val="single"/>
          <w:lang w:val="en-US" w:eastAsia="zh-CN"/>
        </w:rPr>
      </w:pPr>
      <w:r>
        <w:rPr>
          <w:rFonts w:hint="eastAsia" w:ascii="宋体" w:hAnsi="宋体" w:cs="宋体"/>
          <w:sz w:val="32"/>
          <w:szCs w:val="32"/>
        </w:rPr>
        <w:t>分包方(以下简称乙方)：</w:t>
      </w:r>
      <w:r>
        <w:rPr>
          <w:rFonts w:hint="eastAsia" w:ascii="宋体" w:hAnsi="宋体" w:cs="宋体"/>
          <w:bCs/>
          <w:color w:val="000000"/>
          <w:sz w:val="32"/>
          <w:szCs w:val="32"/>
          <w:u w:val="single"/>
        </w:rPr>
        <w:t xml:space="preserve">  </w:t>
      </w:r>
      <w:r>
        <w:rPr>
          <w:rFonts w:hint="eastAsia" w:ascii="宋体" w:hAnsi="宋体" w:cs="宋体"/>
          <w:bCs/>
          <w:color w:val="000000"/>
          <w:sz w:val="32"/>
          <w:szCs w:val="32"/>
          <w:u w:val="single"/>
          <w:lang w:val="en-US" w:eastAsia="zh-CN"/>
        </w:rPr>
        <w:t xml:space="preserve">                        </w:t>
      </w:r>
      <w:r>
        <w:rPr>
          <w:rFonts w:hint="eastAsia" w:ascii="宋体" w:hAnsi="宋体" w:cs="宋体"/>
          <w:bCs/>
          <w:color w:val="000000"/>
          <w:sz w:val="32"/>
          <w:szCs w:val="32"/>
          <w:u w:val="single"/>
          <w:lang w:eastAsia="zh-CN"/>
        </w:rPr>
        <w:t xml:space="preserve"> </w:t>
      </w:r>
      <w:r>
        <w:rPr>
          <w:rFonts w:hint="eastAsia" w:ascii="宋体" w:hAnsi="宋体" w:cs="宋体"/>
          <w:sz w:val="32"/>
          <w:szCs w:val="32"/>
          <w:u w:val="single"/>
          <w:lang w:val="en-US" w:eastAsia="zh-CN"/>
        </w:rPr>
        <w:t xml:space="preserve">       </w:t>
      </w:r>
    </w:p>
    <w:p w14:paraId="381E18BC">
      <w:pPr>
        <w:spacing w:line="360" w:lineRule="auto"/>
        <w:rPr>
          <w:rFonts w:hint="eastAsia" w:ascii="宋体" w:hAnsi="宋体" w:cs="宋体"/>
          <w:sz w:val="32"/>
          <w:szCs w:val="32"/>
        </w:rPr>
      </w:pPr>
    </w:p>
    <w:p w14:paraId="78593DE5">
      <w:pPr>
        <w:spacing w:line="360" w:lineRule="auto"/>
        <w:ind w:left="2368" w:hanging="2368" w:hangingChars="740"/>
        <w:rPr>
          <w:rFonts w:hint="eastAsia" w:ascii="宋体" w:hAnsi="宋体" w:eastAsia="宋体" w:cs="宋体"/>
          <w:b/>
          <w:sz w:val="32"/>
          <w:szCs w:val="32"/>
          <w:u w:val="single"/>
          <w:lang w:val="en-US" w:eastAsia="zh-CN"/>
        </w:rPr>
      </w:pPr>
      <w:r>
        <w:rPr>
          <w:rFonts w:hint="eastAsia" w:ascii="宋体" w:hAnsi="宋体" w:cs="宋体"/>
          <w:sz w:val="32"/>
          <w:szCs w:val="32"/>
        </w:rPr>
        <w:t>合同签订地点：</w:t>
      </w:r>
      <w:r>
        <w:rPr>
          <w:rFonts w:hint="eastAsia" w:ascii="宋体" w:hAnsi="宋体" w:cs="宋体"/>
          <w:sz w:val="32"/>
          <w:szCs w:val="32"/>
          <w:u w:val="single"/>
        </w:rPr>
        <w:t xml:space="preserve"> </w:t>
      </w:r>
      <w:r>
        <w:rPr>
          <w:rFonts w:hint="eastAsia" w:ascii="宋体" w:hAnsi="宋体" w:cs="宋体"/>
          <w:bCs/>
          <w:color w:val="000000"/>
          <w:sz w:val="32"/>
          <w:szCs w:val="32"/>
          <w:u w:val="single"/>
        </w:rPr>
        <w:t>会泽县乾振建筑工程有限公司会议室</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p>
    <w:p w14:paraId="29066320">
      <w:pPr>
        <w:spacing w:line="360" w:lineRule="auto"/>
        <w:ind w:left="2377" w:hanging="2377" w:hangingChars="740"/>
        <w:rPr>
          <w:rFonts w:hint="eastAsia" w:ascii="宋体" w:hAnsi="宋体" w:cs="宋体"/>
          <w:b/>
          <w:sz w:val="32"/>
          <w:szCs w:val="32"/>
          <w:u w:val="single"/>
        </w:rPr>
      </w:pPr>
    </w:p>
    <w:p w14:paraId="4621528A">
      <w:pPr>
        <w:spacing w:line="360" w:lineRule="auto"/>
        <w:rPr>
          <w:rFonts w:hint="eastAsia" w:ascii="宋体" w:hAnsi="宋体" w:cs="宋体"/>
          <w:sz w:val="32"/>
          <w:szCs w:val="32"/>
          <w:u w:val="single"/>
        </w:rPr>
        <w:sectPr>
          <w:headerReference r:id="rId3" w:type="default"/>
          <w:pgSz w:w="11906" w:h="16838"/>
          <w:pgMar w:top="1246" w:right="1440" w:bottom="1440" w:left="1440" w:header="851" w:footer="992" w:gutter="0"/>
          <w:pgNumType w:fmt="decimal" w:start="1"/>
          <w:cols w:space="720" w:num="1"/>
          <w:docGrid w:type="lines" w:linePitch="312" w:charSpace="0"/>
        </w:sectPr>
      </w:pPr>
      <w:r>
        <w:rPr>
          <w:rFonts w:hint="eastAsia" w:ascii="宋体" w:hAnsi="宋体" w:cs="宋体"/>
          <w:sz w:val="32"/>
          <w:szCs w:val="32"/>
        </w:rPr>
        <w:t>合同签订日期：</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cs="宋体"/>
          <w:bCs/>
          <w:color w:val="auto"/>
          <w:sz w:val="32"/>
          <w:szCs w:val="32"/>
          <w:highlight w:val="none"/>
          <w:u w:val="singl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p>
    <w:p w14:paraId="4DA09C00">
      <w:pPr>
        <w:pStyle w:val="2"/>
        <w:ind w:left="0" w:leftChars="0" w:firstLine="0" w:firstLineChars="0"/>
        <w:rPr>
          <w:rFonts w:hint="eastAsia"/>
        </w:rPr>
        <w:sectPr>
          <w:pgSz w:w="11906" w:h="16838"/>
          <w:pgMar w:top="1246" w:right="1440" w:bottom="1440" w:left="1440" w:header="851" w:footer="992" w:gutter="0"/>
          <w:pgNumType w:fmt="decimal" w:start="1"/>
          <w:cols w:space="720" w:num="1"/>
          <w:docGrid w:type="lines" w:linePitch="312" w:charSpace="0"/>
        </w:sectPr>
      </w:pPr>
    </w:p>
    <w:p w14:paraId="489DB4CE">
      <w:pPr>
        <w:spacing w:line="530" w:lineRule="exact"/>
        <w:jc w:val="center"/>
        <w:rPr>
          <w:rFonts w:hint="eastAsia" w:ascii="宋体" w:hAnsi="宋体" w:cs="宋体"/>
          <w:b/>
          <w:bCs/>
          <w:color w:val="000000"/>
          <w:sz w:val="44"/>
          <w:szCs w:val="44"/>
        </w:rPr>
      </w:pPr>
      <w:r>
        <w:rPr>
          <w:rFonts w:hint="eastAsia" w:ascii="宋体" w:hAnsi="宋体" w:cs="宋体"/>
          <w:b/>
          <w:bCs/>
          <w:color w:val="000000"/>
          <w:sz w:val="44"/>
          <w:szCs w:val="44"/>
        </w:rPr>
        <w:t>劳务分包施工合同</w:t>
      </w:r>
    </w:p>
    <w:p w14:paraId="2A8DAD8D">
      <w:pPr>
        <w:pStyle w:val="7"/>
        <w:rPr>
          <w:rFonts w:hint="eastAsia"/>
        </w:rPr>
      </w:pPr>
    </w:p>
    <w:p w14:paraId="2B778BF2">
      <w:pPr>
        <w:spacing w:line="360" w:lineRule="auto"/>
        <w:rPr>
          <w:rFonts w:hint="eastAsia" w:ascii="宋体" w:hAnsi="宋体" w:cs="宋体"/>
          <w:b/>
          <w:sz w:val="24"/>
        </w:rPr>
      </w:pPr>
    </w:p>
    <w:p w14:paraId="01EE9B17">
      <w:pPr>
        <w:spacing w:line="360" w:lineRule="auto"/>
        <w:rPr>
          <w:rFonts w:hint="eastAsia" w:ascii="宋体" w:hAnsi="宋体" w:cs="宋体"/>
          <w:sz w:val="24"/>
        </w:rPr>
      </w:pPr>
      <w:r>
        <w:rPr>
          <w:rFonts w:hint="eastAsia" w:ascii="宋体" w:hAnsi="宋体" w:cs="宋体"/>
          <w:b/>
          <w:sz w:val="24"/>
        </w:rPr>
        <w:t>发包方</w:t>
      </w:r>
      <w:r>
        <w:rPr>
          <w:rFonts w:hint="eastAsia" w:ascii="宋体" w:hAnsi="宋体" w:cs="宋体"/>
          <w:sz w:val="24"/>
        </w:rPr>
        <w:t>(以下简称甲方):</w:t>
      </w:r>
      <w:r>
        <w:rPr>
          <w:rFonts w:hint="eastAsia" w:ascii="宋体" w:hAnsi="宋体" w:cs="宋体"/>
          <w:sz w:val="24"/>
          <w:u w:val="single"/>
        </w:rPr>
        <w:t xml:space="preserve"> </w:t>
      </w:r>
      <w:r>
        <w:rPr>
          <w:rFonts w:hint="eastAsia" w:ascii="宋体" w:hAnsi="宋体" w:cs="宋体"/>
          <w:bCs/>
          <w:color w:val="000000"/>
          <w:sz w:val="24"/>
          <w:u w:val="single"/>
        </w:rPr>
        <w:t>会泽县乾振建筑工程有限公司</w:t>
      </w:r>
      <w:r>
        <w:rPr>
          <w:rFonts w:hint="eastAsia" w:ascii="宋体" w:hAnsi="宋体" w:cs="宋体"/>
          <w:sz w:val="24"/>
          <w:u w:val="single"/>
        </w:rPr>
        <w:t xml:space="preserve">  </w:t>
      </w:r>
      <w:r>
        <w:rPr>
          <w:rFonts w:hint="eastAsia" w:ascii="宋体" w:hAnsi="宋体" w:cs="宋体"/>
          <w:sz w:val="24"/>
        </w:rPr>
        <w:t xml:space="preserve">     </w:t>
      </w:r>
    </w:p>
    <w:p w14:paraId="69D3661B">
      <w:pPr>
        <w:keepNext w:val="0"/>
        <w:keepLines w:val="0"/>
        <w:pageBreakBefore w:val="0"/>
        <w:widowControl w:val="0"/>
        <w:kinsoku/>
        <w:wordWrap/>
        <w:overflowPunct/>
        <w:topLinePunct w:val="0"/>
        <w:autoSpaceDE/>
        <w:autoSpaceDN/>
        <w:bidi w:val="0"/>
        <w:adjustRightInd/>
        <w:snapToGrid/>
        <w:spacing w:line="400" w:lineRule="exact"/>
        <w:ind w:left="0" w:hanging="7469" w:hangingChars="3100"/>
        <w:textAlignment w:val="auto"/>
        <w:rPr>
          <w:rFonts w:hint="default" w:ascii="宋体" w:hAnsi="宋体" w:cs="宋体"/>
          <w:color w:val="000000"/>
          <w:u w:val="single"/>
          <w:lang w:val="en-US" w:eastAsia="zh-CN"/>
        </w:rPr>
      </w:pPr>
      <w:r>
        <w:rPr>
          <w:rFonts w:hint="eastAsia" w:ascii="宋体" w:hAnsi="宋体" w:cs="宋体"/>
          <w:b/>
          <w:sz w:val="24"/>
        </w:rPr>
        <w:t>分包方</w:t>
      </w:r>
      <w:r>
        <w:rPr>
          <w:rFonts w:hint="eastAsia" w:ascii="宋体" w:hAnsi="宋体" w:cs="宋体"/>
          <w:sz w:val="24"/>
        </w:rPr>
        <w:t>(以下简称乙方):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  </w:t>
      </w:r>
      <w:r>
        <w:rPr>
          <w:rFonts w:hint="eastAsia" w:ascii="宋体" w:hAnsi="宋体" w:cs="宋体"/>
          <w:color w:val="000000"/>
          <w:u w:val="single"/>
          <w:lang w:val="en-US" w:eastAsia="zh-CN"/>
        </w:rPr>
        <w:t xml:space="preserve">  </w:t>
      </w:r>
    </w:p>
    <w:p w14:paraId="594AF9BD">
      <w:pPr>
        <w:pStyle w:val="7"/>
        <w:rPr>
          <w:rFonts w:hint="default"/>
          <w:lang w:val="en-US" w:eastAsia="zh-CN"/>
        </w:rPr>
      </w:pPr>
    </w:p>
    <w:p w14:paraId="4ACDE78E">
      <w:pPr>
        <w:spacing w:line="360" w:lineRule="auto"/>
        <w:ind w:firstLine="480" w:firstLineChars="200"/>
        <w:rPr>
          <w:rFonts w:hint="eastAsia" w:ascii="宋体" w:hAnsi="宋体" w:cs="宋体"/>
          <w:sz w:val="24"/>
        </w:rPr>
      </w:pPr>
      <w:r>
        <w:rPr>
          <w:rFonts w:hint="eastAsia" w:ascii="宋体" w:hAnsi="宋体" w:cs="宋体"/>
          <w:sz w:val="24"/>
        </w:rPr>
        <w:t>依照《中华人民共和国</w:t>
      </w:r>
      <w:r>
        <w:rPr>
          <w:rFonts w:hint="eastAsia" w:ascii="宋体" w:hAnsi="宋体" w:cs="宋体"/>
          <w:sz w:val="24"/>
          <w:lang w:val="en-US" w:eastAsia="zh-CN"/>
        </w:rPr>
        <w:t>民法典</w:t>
      </w:r>
      <w:r>
        <w:rPr>
          <w:rFonts w:hint="eastAsia" w:ascii="宋体" w:hAnsi="宋体" w:cs="宋体"/>
          <w:sz w:val="24"/>
        </w:rPr>
        <w:t>》、《中华人民共和国建筑法》及其他相关法律法规，遵循平等、自愿、公平和诚实守信的原则，结合本工程实际，甲乙双方就本工程劳务分包事项协商达成一致，订立本合同。</w:t>
      </w:r>
    </w:p>
    <w:p w14:paraId="47A57ACA">
      <w:pPr>
        <w:spacing w:line="360" w:lineRule="auto"/>
        <w:ind w:firstLine="482" w:firstLineChars="200"/>
        <w:rPr>
          <w:rFonts w:hint="eastAsia" w:ascii="宋体" w:hAnsi="宋体" w:cs="宋体"/>
          <w:b/>
          <w:bCs/>
          <w:sz w:val="24"/>
        </w:rPr>
      </w:pPr>
      <w:r>
        <w:rPr>
          <w:rFonts w:hint="eastAsia" w:ascii="宋体" w:hAnsi="宋体" w:cs="宋体"/>
          <w:b/>
          <w:bCs/>
          <w:sz w:val="24"/>
        </w:rPr>
        <w:t>一、施工合同基本情况</w:t>
      </w:r>
    </w:p>
    <w:p w14:paraId="67E837C5">
      <w:pPr>
        <w:keepNext w:val="0"/>
        <w:keepLines w:val="0"/>
        <w:pageBreakBefore w:val="0"/>
        <w:widowControl w:val="0"/>
        <w:kinsoku/>
        <w:wordWrap/>
        <w:overflowPunct/>
        <w:topLinePunct w:val="0"/>
        <w:autoSpaceDE/>
        <w:autoSpaceDN/>
        <w:bidi w:val="0"/>
        <w:adjustRightInd/>
        <w:snapToGrid/>
        <w:spacing w:line="500" w:lineRule="exact"/>
        <w:ind w:firstLine="446" w:firstLineChars="196"/>
        <w:textAlignment w:val="auto"/>
        <w:rPr>
          <w:rFonts w:hint="eastAsia" w:ascii="宋体" w:hAnsi="宋体" w:eastAsia="宋体" w:cs="宋体"/>
          <w:spacing w:val="-6"/>
          <w:sz w:val="24"/>
          <w:lang w:eastAsia="zh-CN"/>
        </w:rPr>
      </w:pPr>
      <w:r>
        <w:rPr>
          <w:rFonts w:hint="eastAsia" w:ascii="宋体" w:hAnsi="宋体" w:cs="宋体"/>
          <w:spacing w:val="-6"/>
          <w:sz w:val="24"/>
        </w:rPr>
        <w:t>（一）施工合同编号：</w:t>
      </w:r>
      <w:r>
        <w:rPr>
          <w:rFonts w:hint="eastAsia" w:ascii="宋体" w:hAnsi="宋体" w:cs="宋体"/>
          <w:spacing w:val="-6"/>
          <w:sz w:val="24"/>
          <w:u w:val="single"/>
          <w:lang w:val="en-US" w:eastAsia="zh-CN"/>
        </w:rPr>
        <w:t xml:space="preserve">           /                 </w:t>
      </w:r>
    </w:p>
    <w:p w14:paraId="2AB327F3">
      <w:pPr>
        <w:keepNext w:val="0"/>
        <w:keepLines w:val="0"/>
        <w:pageBreakBefore w:val="0"/>
        <w:widowControl w:val="0"/>
        <w:kinsoku/>
        <w:wordWrap/>
        <w:overflowPunct/>
        <w:topLinePunct w:val="0"/>
        <w:autoSpaceDE/>
        <w:autoSpaceDN/>
        <w:bidi w:val="0"/>
        <w:adjustRightInd/>
        <w:snapToGrid/>
        <w:spacing w:line="500" w:lineRule="exact"/>
        <w:ind w:left="1199" w:leftChars="228" w:hanging="720" w:hangingChars="300"/>
        <w:textAlignment w:val="auto"/>
        <w:rPr>
          <w:rFonts w:hint="default" w:ascii="宋体" w:hAnsi="宋体" w:cs="宋体"/>
          <w:sz w:val="24"/>
          <w:szCs w:val="24"/>
          <w:lang w:val="en-US"/>
        </w:rPr>
      </w:pPr>
      <w:r>
        <w:rPr>
          <w:rFonts w:hint="eastAsia" w:ascii="宋体" w:hAnsi="宋体" w:cs="宋体"/>
          <w:sz w:val="24"/>
        </w:rPr>
        <w:t>（二）工程名称：</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会泽县钟屏街道大型易地搬迁安置区帮扶车间建设项目</w:t>
      </w:r>
    </w:p>
    <w:p w14:paraId="3D8C743C">
      <w:pPr>
        <w:spacing w:line="530" w:lineRule="exact"/>
        <w:ind w:firstLine="470" w:firstLineChars="196"/>
        <w:rPr>
          <w:rFonts w:ascii="宋体" w:hAnsi="宋体" w:cs="宋体"/>
          <w:sz w:val="24"/>
          <w:u w:val="single"/>
        </w:rPr>
      </w:pPr>
      <w:r>
        <w:rPr>
          <w:rFonts w:hint="eastAsia" w:ascii="宋体" w:hAnsi="宋体" w:cs="宋体"/>
          <w:sz w:val="24"/>
        </w:rPr>
        <w:t>（三）工程地点：</w:t>
      </w:r>
      <w:r>
        <w:rPr>
          <w:rFonts w:hint="eastAsia" w:ascii="宋体" w:hAnsi="宋体" w:cs="宋体"/>
          <w:sz w:val="24"/>
          <w:u w:val="single"/>
        </w:rPr>
        <w:t xml:space="preserve"> </w:t>
      </w:r>
      <w:r>
        <w:rPr>
          <w:rFonts w:hint="eastAsia" w:ascii="宋体" w:hAnsi="宋体" w:cs="宋体"/>
          <w:color w:val="000000"/>
          <w:sz w:val="24"/>
          <w:u w:val="single"/>
        </w:rPr>
        <w:t>会泽县</w:t>
      </w:r>
      <w:r>
        <w:rPr>
          <w:rFonts w:hint="eastAsia" w:ascii="宋体" w:hAnsi="宋体" w:cs="宋体"/>
          <w:color w:val="000000"/>
          <w:sz w:val="24"/>
          <w:u w:val="single"/>
          <w:lang w:val="en-US" w:eastAsia="zh-CN"/>
        </w:rPr>
        <w:t>钟屏街道</w:t>
      </w:r>
      <w:r>
        <w:rPr>
          <w:rFonts w:hint="eastAsia" w:ascii="宋体" w:hAnsi="宋体" w:cs="宋体"/>
          <w:sz w:val="24"/>
          <w:u w:val="single"/>
        </w:rPr>
        <w:t xml:space="preserve">  </w:t>
      </w:r>
    </w:p>
    <w:p w14:paraId="029C0DA0">
      <w:pPr>
        <w:spacing w:line="530" w:lineRule="exact"/>
        <w:ind w:firstLine="470" w:firstLineChars="196"/>
        <w:rPr>
          <w:rFonts w:hint="default" w:ascii="宋体" w:hAnsi="宋体" w:cs="宋体"/>
          <w:sz w:val="24"/>
          <w:lang w:val="en-US"/>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）分包方式：</w:t>
      </w:r>
      <w:r>
        <w:rPr>
          <w:rFonts w:hint="eastAsia" w:ascii="宋体" w:hAnsi="宋体" w:cs="宋体"/>
          <w:sz w:val="24"/>
          <w:u w:val="single"/>
        </w:rPr>
        <w:t xml:space="preserve">  </w:t>
      </w:r>
      <w:r>
        <w:rPr>
          <w:rFonts w:hint="eastAsia" w:ascii="宋体" w:hAnsi="宋体" w:cs="宋体"/>
          <w:sz w:val="24"/>
          <w:u w:val="single"/>
          <w:lang w:val="en-US" w:eastAsia="zh-CN"/>
        </w:rPr>
        <w:t xml:space="preserve">劳务分包       </w:t>
      </w:r>
    </w:p>
    <w:p w14:paraId="34C278F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sz w:val="24"/>
        </w:rPr>
      </w:pPr>
      <w:r>
        <w:rPr>
          <w:rFonts w:hint="eastAsia" w:ascii="宋体" w:hAnsi="宋体" w:cs="宋体"/>
          <w:b/>
          <w:sz w:val="24"/>
        </w:rPr>
        <w:t>二、劳务分包项目及范围</w:t>
      </w:r>
    </w:p>
    <w:p w14:paraId="17D6A3D2">
      <w:pPr>
        <w:keepNext w:val="0"/>
        <w:keepLines w:val="0"/>
        <w:pageBreakBefore w:val="0"/>
        <w:widowControl w:val="0"/>
        <w:kinsoku/>
        <w:wordWrap/>
        <w:overflowPunct/>
        <w:topLinePunct w:val="0"/>
        <w:autoSpaceDE/>
        <w:autoSpaceDN/>
        <w:bidi w:val="0"/>
        <w:adjustRightInd/>
        <w:snapToGrid/>
        <w:spacing w:line="520" w:lineRule="exact"/>
        <w:ind w:firstLine="477" w:firstLineChars="199"/>
        <w:textAlignment w:val="auto"/>
        <w:rPr>
          <w:rFonts w:hint="eastAsia" w:ascii="宋体" w:hAnsi="宋体" w:cs="宋体"/>
          <w:sz w:val="24"/>
        </w:rPr>
      </w:pPr>
      <w:r>
        <w:rPr>
          <w:rFonts w:hint="eastAsia" w:ascii="宋体" w:hAnsi="宋体" w:cs="宋体"/>
          <w:sz w:val="24"/>
        </w:rPr>
        <w:t xml:space="preserve">（一）分包项目名称： </w:t>
      </w:r>
    </w:p>
    <w:p w14:paraId="52285A8D">
      <w:pPr>
        <w:keepNext w:val="0"/>
        <w:keepLines w:val="0"/>
        <w:pageBreakBefore w:val="0"/>
        <w:widowControl w:val="0"/>
        <w:kinsoku/>
        <w:wordWrap/>
        <w:overflowPunct/>
        <w:topLinePunct w:val="0"/>
        <w:autoSpaceDE/>
        <w:autoSpaceDN/>
        <w:bidi w:val="0"/>
        <w:adjustRightInd/>
        <w:snapToGrid/>
        <w:spacing w:line="520" w:lineRule="exact"/>
        <w:ind w:firstLine="477" w:firstLineChars="199"/>
        <w:textAlignment w:val="auto"/>
        <w:rPr>
          <w:rFonts w:hint="eastAsia" w:ascii="宋体" w:hAnsi="宋体" w:cs="宋体"/>
          <w:color w:val="000000"/>
          <w:sz w:val="24"/>
          <w:u w:val="single"/>
          <w:lang w:val="en-US" w:eastAsia="zh-CN"/>
        </w:rPr>
      </w:pPr>
      <w:r>
        <w:rPr>
          <w:rFonts w:hint="eastAsia" w:ascii="宋体" w:hAnsi="宋体" w:cs="宋体"/>
          <w:color w:val="000000"/>
          <w:sz w:val="24"/>
          <w:u w:val="single"/>
          <w:lang w:val="en-US" w:eastAsia="zh-CN"/>
        </w:rPr>
        <w:t>砖墙砌筑、混凝土浇筑、钢筋绑扎等工程</w:t>
      </w:r>
    </w:p>
    <w:p w14:paraId="26EA2357">
      <w:pPr>
        <w:keepNext w:val="0"/>
        <w:keepLines w:val="0"/>
        <w:pageBreakBefore w:val="0"/>
        <w:widowControl w:val="0"/>
        <w:kinsoku/>
        <w:wordWrap/>
        <w:overflowPunct/>
        <w:topLinePunct w:val="0"/>
        <w:autoSpaceDE/>
        <w:autoSpaceDN/>
        <w:bidi w:val="0"/>
        <w:adjustRightInd/>
        <w:snapToGrid/>
        <w:spacing w:line="520" w:lineRule="exact"/>
        <w:ind w:firstLine="477" w:firstLineChars="199"/>
        <w:textAlignment w:val="auto"/>
        <w:rPr>
          <w:rFonts w:hint="eastAsia" w:ascii="宋体" w:hAnsi="宋体" w:cs="宋体"/>
          <w:sz w:val="24"/>
        </w:rPr>
      </w:pPr>
      <w:r>
        <w:rPr>
          <w:rFonts w:hint="eastAsia" w:ascii="宋体" w:hAnsi="宋体" w:cs="宋体"/>
          <w:sz w:val="24"/>
        </w:rPr>
        <w:t>（二）分包范围：</w:t>
      </w:r>
    </w:p>
    <w:p w14:paraId="2467ECD5">
      <w:pPr>
        <w:keepNext w:val="0"/>
        <w:keepLines w:val="0"/>
        <w:pageBreakBefore w:val="0"/>
        <w:widowControl w:val="0"/>
        <w:kinsoku/>
        <w:wordWrap/>
        <w:overflowPunct/>
        <w:topLinePunct w:val="0"/>
        <w:autoSpaceDE/>
        <w:autoSpaceDN/>
        <w:bidi w:val="0"/>
        <w:adjustRightInd/>
        <w:snapToGrid/>
        <w:spacing w:line="520" w:lineRule="exact"/>
        <w:ind w:firstLine="477" w:firstLineChars="199"/>
        <w:textAlignment w:val="auto"/>
        <w:rPr>
          <w:rFonts w:hint="default" w:ascii="宋体" w:hAnsi="宋体" w:cs="宋体"/>
          <w:i w:val="0"/>
          <w:iCs w:val="0"/>
          <w:color w:val="auto"/>
          <w:kern w:val="0"/>
          <w:sz w:val="24"/>
          <w:szCs w:val="24"/>
          <w:u w:val="single"/>
          <w:lang w:val="en-US" w:eastAsia="zh-CN" w:bidi="ar"/>
        </w:rPr>
      </w:pPr>
      <w:r>
        <w:rPr>
          <w:rFonts w:hint="eastAsia" w:ascii="宋体" w:hAnsi="宋体" w:cs="宋体"/>
          <w:color w:val="auto"/>
          <w:sz w:val="24"/>
          <w:szCs w:val="24"/>
          <w:u w:val="single"/>
          <w:lang w:val="en-US" w:eastAsia="zh-CN"/>
        </w:rPr>
        <w:t xml:space="preserve"> </w:t>
      </w:r>
      <w:r>
        <w:rPr>
          <w:rFonts w:hint="eastAsia" w:ascii="宋体" w:hAnsi="宋体" w:cs="宋体"/>
          <w:sz w:val="24"/>
          <w:szCs w:val="24"/>
          <w:u w:val="single"/>
          <w:lang w:val="en-US" w:eastAsia="zh-CN"/>
        </w:rPr>
        <w:t>会泽县钟屏街道大型易地搬迁安置区帮扶车间建设项目1#帮扶车间、2#帮扶车间、3#帮扶车间</w:t>
      </w:r>
      <w:r>
        <w:rPr>
          <w:rFonts w:hint="eastAsia" w:ascii="宋体" w:hAnsi="宋体" w:cs="宋体"/>
          <w:color w:val="000000"/>
          <w:sz w:val="24"/>
          <w:u w:val="single"/>
          <w:lang w:val="en-US" w:eastAsia="zh-CN"/>
        </w:rPr>
        <w:t>砖墙砌筑、混凝土浇筑、钢筋绑扎等工程劳务分包</w:t>
      </w:r>
      <w:r>
        <w:rPr>
          <w:rFonts w:hint="eastAsia" w:ascii="宋体" w:hAnsi="宋体" w:cs="宋体"/>
          <w:color w:val="auto"/>
          <w:sz w:val="24"/>
          <w:szCs w:val="24"/>
          <w:u w:val="single"/>
          <w:lang w:val="en-US" w:eastAsia="zh-CN"/>
        </w:rPr>
        <w:t xml:space="preserve"> </w:t>
      </w:r>
    </w:p>
    <w:p w14:paraId="01BCDB1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sz w:val="24"/>
        </w:rPr>
      </w:pPr>
      <w:r>
        <w:rPr>
          <w:rFonts w:hint="eastAsia" w:ascii="宋体" w:hAnsi="宋体" w:cs="宋体"/>
          <w:b/>
          <w:bCs/>
          <w:sz w:val="24"/>
        </w:rPr>
        <w:t>三、分包工作内容</w:t>
      </w:r>
    </w:p>
    <w:p w14:paraId="10E2063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rPr>
      </w:pPr>
      <w:r>
        <w:rPr>
          <w:rFonts w:hint="eastAsia" w:ascii="宋体" w:hAnsi="宋体" w:cs="宋体"/>
          <w:color w:val="auto"/>
          <w:sz w:val="24"/>
          <w:szCs w:val="24"/>
          <w:u w:val="single"/>
          <w:lang w:val="en-US" w:eastAsia="zh-CN"/>
        </w:rPr>
        <w:t>详情见清单，</w:t>
      </w:r>
      <w:r>
        <w:rPr>
          <w:rFonts w:hint="eastAsia" w:ascii="宋体" w:hAnsi="宋体" w:cs="宋体"/>
          <w:color w:val="auto"/>
          <w:kern w:val="0"/>
          <w:sz w:val="24"/>
          <w:u w:val="single"/>
          <w:lang w:bidi="ar"/>
        </w:rPr>
        <w:t>具体分包单价所含工作内容详见下表。</w:t>
      </w:r>
    </w:p>
    <w:p w14:paraId="15D8DD2A">
      <w:pPr>
        <w:spacing w:line="360" w:lineRule="auto"/>
        <w:ind w:firstLine="482" w:firstLineChars="200"/>
        <w:rPr>
          <w:rFonts w:hint="eastAsia" w:ascii="宋体" w:hAnsi="宋体" w:cs="宋体"/>
          <w:b/>
          <w:bCs/>
          <w:sz w:val="24"/>
        </w:rPr>
      </w:pPr>
      <w:r>
        <w:rPr>
          <w:rFonts w:hint="eastAsia" w:ascii="宋体" w:hAnsi="宋体" w:cs="宋体"/>
          <w:b/>
          <w:bCs/>
          <w:sz w:val="24"/>
        </w:rPr>
        <w:t>四、合同价款、结算方式</w:t>
      </w:r>
    </w:p>
    <w:p w14:paraId="260654FB">
      <w:pPr>
        <w:keepNext w:val="0"/>
        <w:keepLines w:val="0"/>
        <w:pageBreakBefore w:val="0"/>
        <w:widowControl/>
        <w:kinsoku/>
        <w:wordWrap/>
        <w:overflowPunct/>
        <w:topLinePunct w:val="0"/>
        <w:autoSpaceDE/>
        <w:autoSpaceDN/>
        <w:bidi w:val="0"/>
        <w:adjustRightInd/>
        <w:snapToGrid/>
        <w:spacing w:line="240" w:lineRule="auto"/>
        <w:ind w:firstLine="470" w:firstLineChars="196"/>
        <w:textAlignment w:val="auto"/>
        <w:rPr>
          <w:rFonts w:hint="eastAsia" w:ascii="宋体" w:hAnsi="宋体" w:cs="宋体"/>
          <w:bCs/>
          <w:sz w:val="24"/>
        </w:rPr>
      </w:pPr>
      <w:r>
        <w:rPr>
          <w:rFonts w:hint="eastAsia" w:ascii="宋体" w:hAnsi="宋体" w:cs="宋体"/>
          <w:bCs/>
          <w:sz w:val="24"/>
        </w:rPr>
        <w:t>（一）合同价款</w:t>
      </w:r>
    </w:p>
    <w:p w14:paraId="59C25A24">
      <w:pPr>
        <w:spacing w:line="360" w:lineRule="auto"/>
        <w:ind w:firstLine="480" w:firstLineChars="200"/>
        <w:rPr>
          <w:rFonts w:hint="eastAsia"/>
        </w:rPr>
      </w:pPr>
      <w:r>
        <w:rPr>
          <w:rFonts w:hint="eastAsia" w:ascii="宋体" w:hAnsi="宋体" w:cs="宋体"/>
          <w:sz w:val="24"/>
        </w:rPr>
        <w:t>1、合同价款：</w:t>
      </w:r>
    </w:p>
    <w:tbl>
      <w:tblPr>
        <w:tblStyle w:val="13"/>
        <w:tblW w:w="5186" w:type="pct"/>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239"/>
        <w:gridCol w:w="534"/>
        <w:gridCol w:w="1110"/>
        <w:gridCol w:w="839"/>
        <w:gridCol w:w="591"/>
        <w:gridCol w:w="932"/>
        <w:gridCol w:w="893"/>
        <w:gridCol w:w="2764"/>
      </w:tblGrid>
      <w:tr w14:paraId="1351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blHeader/>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AF5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5C3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分包项目名称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0FA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计量单位</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BBB0">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工程量(暂估)</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4DB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不含税单价（元）</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30D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税率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AAF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含税单价（元）</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EF8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含税合价（元）</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6C2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备注</w:t>
            </w:r>
          </w:p>
        </w:tc>
      </w:tr>
      <w:tr w14:paraId="647C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96E2">
            <w:pPr>
              <w:keepNext w:val="0"/>
              <w:keepLines w:val="0"/>
              <w:widowControl/>
              <w:suppressLineNumbers w:val="0"/>
              <w:jc w:val="center"/>
              <w:textAlignment w:val="center"/>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一</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8D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000000"/>
                <w:kern w:val="0"/>
                <w:sz w:val="20"/>
                <w:szCs w:val="20"/>
                <w:u w:val="none"/>
                <w:lang w:val="en-US" w:eastAsia="zh-CN" w:bidi="ar"/>
              </w:rPr>
              <w:t>1#帮扶车间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CB05">
            <w:pPr>
              <w:jc w:val="center"/>
              <w:rPr>
                <w:rFonts w:hint="eastAsia" w:ascii="宋体" w:hAnsi="宋体" w:eastAsia="宋体" w:cs="宋体"/>
                <w:b/>
                <w:bCs/>
                <w:i w:val="0"/>
                <w:iCs w:val="0"/>
                <w:color w:val="auto"/>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8F8F">
            <w:pPr>
              <w:jc w:val="center"/>
              <w:rPr>
                <w:rFonts w:hint="eastAsia" w:ascii="宋体" w:hAnsi="宋体" w:eastAsia="宋体" w:cs="宋体"/>
                <w:b/>
                <w:bCs/>
                <w:i w:val="0"/>
                <w:iCs w:val="0"/>
                <w:color w:val="auto"/>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7B61">
            <w:pPr>
              <w:jc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6FCB">
            <w:pPr>
              <w:jc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2D8E">
            <w:pPr>
              <w:jc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4C16">
            <w:pPr>
              <w:jc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D0DE">
            <w:pPr>
              <w:jc w:val="left"/>
              <w:rPr>
                <w:rFonts w:hint="eastAsia" w:ascii="宋体" w:hAnsi="宋体" w:eastAsia="宋体" w:cs="宋体"/>
                <w:b/>
                <w:bCs/>
                <w:i w:val="0"/>
                <w:iCs w:val="0"/>
                <w:color w:val="auto"/>
                <w:sz w:val="22"/>
                <w:szCs w:val="22"/>
                <w:u w:val="none"/>
              </w:rPr>
            </w:pPr>
          </w:p>
        </w:tc>
      </w:tr>
      <w:tr w14:paraId="2177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24F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8C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砖基础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2D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7C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162.94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20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7D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49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54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C97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1.砖品种、规格、强度等级:MU15免烧实心砖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62A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656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F8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4F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C2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1928.5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BB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F1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C99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7D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B0E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3.砂浆种类、强度等级:Ma5专用砂浆砌筑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EE0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6EA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E8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15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37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128.61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62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B55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73F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38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44A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2.墙体厚度:150mm以内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3.砂浆种类、强度等级:普通砌筑砂浆 M5.0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F6C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7FB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4D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垫层</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123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0D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280.87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30E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D5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D9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0D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8E5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09DF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1AA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1E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独立基础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A8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90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1823.85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60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ED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6D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61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CB7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18E2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FCB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CD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D6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6D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DE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4E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0E9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8F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B98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111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A03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62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3D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95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842.2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25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1624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EA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AB2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FFCD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248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0AE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FF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B0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69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956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0E3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69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A0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685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A06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FDB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6F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6F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D4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CE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86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1A3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A4B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140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6B3C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44FD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65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07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2B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221.5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F0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991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BC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5B1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045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CB8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F8C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6A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B7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20B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1E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0A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11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D26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4DA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32D6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0E6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E5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3B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E89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115.1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C3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3F2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9E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D5F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624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4.断面周长:2.4m以内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D4A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8CA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62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984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5A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79.5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89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8B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B4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7E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D75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410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504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0B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构造柱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23B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F1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237.5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5A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91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E0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BA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DE9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1.名称：构造柱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B5A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C10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7C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基础梁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C7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EC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276.16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98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2D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A6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E8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0AF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1.名称：基础梁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985E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CA8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4D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圈梁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36B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CE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53.8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10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19E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DDE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7F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178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1.名称：圈梁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157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589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22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过梁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F3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0D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19.11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C0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E9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44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789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902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1.名称：过梁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D15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35F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BE6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有梁板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1AB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AE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4106.49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FE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57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DA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031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3FA3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84B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CB6A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A5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有梁板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0F3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64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1067.35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CF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D8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4A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B3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4E6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1D3E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CE0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B1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雨篷、悬挑板、阳台板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0C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35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12.92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C0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7C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36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5170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5A8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3467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704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F0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直形楼梯</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AE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74C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386.5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A1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E7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62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BB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CFA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E9F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973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5E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直形楼梯</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82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5D4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96.62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6D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6B1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D5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B0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8DD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2834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D4E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2C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散水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C4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3E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219.63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40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4B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4A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994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CC9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1.名称：散水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3.混凝土强度等级:C15混凝土（100厚）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4做法：图集西南18J812 P7-4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5.内容：含素土夯实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A8EA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FC6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07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坡道</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57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30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91.92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6A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F4B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99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88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30F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4.面层：40mm厚1：2水泥砂浆面层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1A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DA3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6E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排水沟</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75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3A7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368.45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40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AC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76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6CE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ED0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1.名称：排水沟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2.100厚C10混凝土垫层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3.M5水泥砂浆砌砖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4.20厚1:2.5水泥砂浆粉光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5.铸铁篦子盖板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840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7A0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DB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台阶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F6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E1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1D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19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FDF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0AC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179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1.名称:砖砌台阶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2.部位:屋顶门槛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6CD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CEB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91A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扶手、压顶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D43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16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1.82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91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33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81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996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0A8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3277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FB3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F3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扶手、压顶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3F3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4D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0.14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2A9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94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BBE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43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178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1.名称：门槛压顶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F46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85B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D6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其他构件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F0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16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0.48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A2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B3D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3B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0D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992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1.名称：翻边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497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A40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6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其他构件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942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443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1.34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7AC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F6F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7A26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DA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B05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258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D0A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7D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后浇带</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65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8E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7.94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983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465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53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03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CD2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1.名称：梁后浇带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2BC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A9D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A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后浇带</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D1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E0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42.15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1A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1A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9A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B3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B47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1.名称：板后浇带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B6A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1A2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E5E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后浇带</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97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C5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18.64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8A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46B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93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5B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400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1.名称：梁后浇带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8CD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308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D0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后浇带</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0C89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BA0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10.01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77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92B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949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84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568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1.名称：板后浇带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2.混凝土种类:商品混凝土，填充性膨胀混凝土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3.混凝土强度等级：C40微膨胀混凝土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4.新旧混凝土交界面凿毛、清理冲洗涂刷混凝土界面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775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E27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B3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78C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B8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11.612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5D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8E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B9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C0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96F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1.钢筋种类、规格:HPB300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E8B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797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2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3D3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B2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307.385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7D9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D8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D52C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07C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2D6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E4F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4A0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CE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3E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9D8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161.499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A4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EA1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89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BD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7F96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500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E93C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1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08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57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7.186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F0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814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0F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53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0B7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2030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372A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91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4D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15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118.98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77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E14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64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23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D97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φ20～25mm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6BC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BA8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8C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CD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02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3.69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18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DC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F31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01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7B2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φ28～30mm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6D92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A97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20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砌体加固钢筋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3A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EB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10.928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78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CB7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36C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DD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4A0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A01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4BC9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7E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B2D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C6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106.874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CD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D6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6A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DDE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F5B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φ10m以内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FDD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064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5E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9C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F6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21.223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BA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F6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3C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F4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AF1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E38A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392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E4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48B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87F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1.964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B8B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33A4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4E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91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FA9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 （E)φ16～18mm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649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C28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20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C5D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FAA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4.03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29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008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79B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F8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332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1.钢筋种类、规格:HRB500（E) φ12-14mm以内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036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5B0E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AB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639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CF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44.707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879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8F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6C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76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4AB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1.钢筋种类、规格:HRB500（E) φ16-18mm以内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3C80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1A9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BF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1A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37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524.479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18C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5B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DF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62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435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 (E)φ20-25mm以内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0AC3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B02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9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34A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BF5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8.488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17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D1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C1F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1B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D8B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1.钢筋种类、规格:HRB500(E) φ28mm以内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406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AF3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31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支撑钢筋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11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23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7.042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51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F96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8C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84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1A2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1.部位:马钢筋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2.钢筋种类、规格:HPB300 φ10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57E7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529C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0A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预埋铁件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F8E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5E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0.56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5A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32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02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18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354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1.钢材种类:预埋铁件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3.铁件尺寸:满足设计及相关要求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B12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FF8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6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钢筋机械连接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DD5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2E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3063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16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71F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5B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4AD4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779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1.连接类型:电渣压力焊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2.规格:φ18mm以外</w:t>
            </w:r>
          </w:p>
        </w:tc>
      </w:tr>
      <w:tr w14:paraId="3476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B5C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C0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64E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62B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67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F13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CE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48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10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4CE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2.螺纹套筒种类:16mm以内</w:t>
            </w:r>
          </w:p>
        </w:tc>
      </w:tr>
      <w:tr w14:paraId="3714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C17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35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20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C83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1140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D3A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45B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D98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9E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67A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02AE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B80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A2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F0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7B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10669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85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3E7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2B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7A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58B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437E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AC3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E86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D0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46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328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A4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DD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06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74E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790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2.螺纹套筒种类:32mm以内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3.其他：满足设计及相关要求</w:t>
            </w:r>
          </w:p>
        </w:tc>
      </w:tr>
      <w:tr w14:paraId="4AA3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89F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C5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砌块墙钢丝网加固</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73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DE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1601.7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9D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FA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E6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7A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9EB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1.部位:砌体与不同材料连接处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2.材料品种、规格:耐碱玻纤网、宽300mm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3.加固方式:满足设计及规范要求</w:t>
            </w:r>
          </w:p>
        </w:tc>
      </w:tr>
      <w:tr w14:paraId="73527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C2E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7D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现浇混凝土池底</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CE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64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11.86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B2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87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C2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83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782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1BB9B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FFD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60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现浇混凝土池壁（隔墙）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2B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4BD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9.45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47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CC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DE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4A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183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644E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90A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16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模板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69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D9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60084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D1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31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5B1F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15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53F5">
            <w:pPr>
              <w:jc w:val="left"/>
              <w:rPr>
                <w:rFonts w:hint="eastAsia" w:ascii="宋体" w:hAnsi="宋体" w:eastAsia="宋体" w:cs="宋体"/>
                <w:b/>
                <w:bCs/>
                <w:i w:val="0"/>
                <w:iCs w:val="0"/>
                <w:color w:val="auto"/>
                <w:sz w:val="22"/>
                <w:szCs w:val="22"/>
                <w:u w:val="none"/>
              </w:rPr>
            </w:pPr>
          </w:p>
        </w:tc>
      </w:tr>
      <w:tr w14:paraId="54E4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0B5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41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脚手架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EC9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A1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47008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8A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134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23E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3C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590B0">
            <w:pPr>
              <w:jc w:val="left"/>
              <w:rPr>
                <w:rFonts w:hint="eastAsia" w:ascii="宋体" w:hAnsi="宋体" w:eastAsia="宋体" w:cs="宋体"/>
                <w:b/>
                <w:bCs/>
                <w:i w:val="0"/>
                <w:iCs w:val="0"/>
                <w:color w:val="auto"/>
                <w:sz w:val="22"/>
                <w:szCs w:val="22"/>
                <w:u w:val="none"/>
              </w:rPr>
            </w:pPr>
          </w:p>
        </w:tc>
      </w:tr>
      <w:tr w14:paraId="1E9B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C0D5D">
            <w:pPr>
              <w:keepNext w:val="0"/>
              <w:keepLines w:val="0"/>
              <w:widowControl/>
              <w:suppressLineNumbers w:val="0"/>
              <w:jc w:val="center"/>
              <w:textAlignment w:val="center"/>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ED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000000"/>
                <w:kern w:val="0"/>
                <w:sz w:val="20"/>
                <w:szCs w:val="20"/>
                <w:u w:val="none"/>
                <w:lang w:val="en-US" w:eastAsia="zh-CN" w:bidi="ar"/>
              </w:rPr>
              <w:t>2#帮扶车间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ECE4">
            <w:pPr>
              <w:jc w:val="center"/>
              <w:rPr>
                <w:rFonts w:hint="eastAsia" w:ascii="宋体" w:hAnsi="宋体" w:eastAsia="宋体" w:cs="宋体"/>
                <w:b/>
                <w:bCs/>
                <w:i w:val="0"/>
                <w:iCs w:val="0"/>
                <w:color w:val="auto"/>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8819">
            <w:pPr>
              <w:jc w:val="center"/>
              <w:rPr>
                <w:rFonts w:hint="eastAsia" w:ascii="宋体" w:hAnsi="宋体" w:eastAsia="宋体" w:cs="宋体"/>
                <w:b/>
                <w:bCs/>
                <w:i w:val="0"/>
                <w:iCs w:val="0"/>
                <w:color w:val="auto"/>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DD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A9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CE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C5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CD77">
            <w:pPr>
              <w:jc w:val="left"/>
              <w:rPr>
                <w:rFonts w:hint="eastAsia" w:ascii="宋体" w:hAnsi="宋体" w:eastAsia="宋体" w:cs="宋体"/>
                <w:b/>
                <w:bCs/>
                <w:i w:val="0"/>
                <w:iCs w:val="0"/>
                <w:color w:val="auto"/>
                <w:sz w:val="22"/>
                <w:szCs w:val="22"/>
                <w:u w:val="none"/>
              </w:rPr>
            </w:pPr>
          </w:p>
        </w:tc>
      </w:tr>
      <w:tr w14:paraId="3499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BE6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DD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砖基础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FC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BB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1.48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6D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36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CF4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FF2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2AC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1.砖品种、规格、强度等级:MU20免烧实心砖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049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7B4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0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实心砖墙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9E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0BF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47.67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4AD8">
            <w:pPr>
              <w:jc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AFDA">
            <w:pPr>
              <w:jc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37CD">
            <w:pPr>
              <w:jc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39A1">
            <w:pPr>
              <w:jc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893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4.墙厚：180mm厚MU20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839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1BF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85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54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B4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964.21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52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C2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8B6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CD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899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3.砂浆种类、强度等级:Ma5专用砂浆砌筑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297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865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BC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垫层</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DC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673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113.62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4D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4D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08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EEB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5C22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635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E8C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BF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独立基础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62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5F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374.43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B9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0A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AF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E4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E56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4EA0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42F9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6A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基础短柱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BE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1E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130.6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CD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B79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D0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A9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826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3BD4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D88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1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直形墙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6D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9B76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136.96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265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83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8C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EF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4FD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1.名称：钢筋混凝土短墙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4.墙厚：200mm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5DD7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751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7C3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D0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B4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376.9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26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C4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0D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E8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A26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AF2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E8E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5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799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68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39.7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C39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45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4F35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8A2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089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4.断面周长:2.4m以内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5738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6B91">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4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29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59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134.9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62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80F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4E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FC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92D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3293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FA7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E5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17C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994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690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21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FD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0E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055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A7D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8CE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B9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构造柱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CF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9F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185.31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9C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34F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EF6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F0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532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1.名称：构造柱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B25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122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85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基础梁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FF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12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105.21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23C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CD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67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774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75B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1.名称：基础梁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2170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6C8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56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圈梁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8E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03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19.22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6EE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8C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8A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E68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F01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1.名称：圈梁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F30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F15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3B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过梁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40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B7F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4.34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8F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951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698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E0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96D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1.名称：过梁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20C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B611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B6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有梁板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43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199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1741.71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24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75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42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23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D25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1DE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ADA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0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雨篷、悬挑板、阳台板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DB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DF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19.25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E36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169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07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D94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10E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1.名称：雨篷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4E0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8F8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03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直形楼梯</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7BB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6B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192.9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A7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DE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679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983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F63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536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C41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B1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散水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C2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ACB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105.84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19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2F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DA4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B16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078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1.名称：散水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3.混凝土强度等级:C15混凝土（100厚）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4做法：图集西南18J812 P7-4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5.内容：含素土夯实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2DD2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FA5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C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坡道</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16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04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43.56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2C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E3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DF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7D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7780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4.面层：40mm厚1：2水泥砂浆面层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3FE7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70E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3B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排水沟</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4C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A7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181.2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4A7D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02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2AD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C63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012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1.名称：排水沟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2.100厚C10混凝土垫层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3.M5水泥砂浆砌砖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4.20厚1:2.5水泥砂浆粉光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5.铸铁篦子盖板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4CC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DDE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C0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台阶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F9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77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0.18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6AA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0C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D9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BD9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43E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1.名称:砖砌台阶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2.部位:屋顶门槛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04E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A01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22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扶手、压顶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A3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5E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049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DFB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49A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F2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50C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7D5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C38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6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扶手、压顶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7D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2D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0.12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2C0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C9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DE9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17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AC5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1.名称：门槛压顶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3.混凝土强度等级:C20细石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C90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F87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8AE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其他构件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16F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1EB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9.8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806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AC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90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80B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320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1.名称：翻边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C02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183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7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其他构件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141B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0F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0.48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5B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BE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B7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AD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C59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1.名称：门槛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A13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62D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87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砌体加固钢筋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56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F38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4.236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46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D5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579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0BC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F47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AE4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89E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65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2D7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AB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5.047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2E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5E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1BF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44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CA8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1.钢筋种类、规格:HPB300 φ6mm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DA0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087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C0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CB8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D5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1.402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CA8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B0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FA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94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1A5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1.钢筋种类、规格:HPB300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24B9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8C6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63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49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517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89.473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11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CDC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DC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EE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B9C8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9A5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53A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CB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0A5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F6BE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31.046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33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D834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C29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12C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6B2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603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287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ED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F1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A4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4.768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EE9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B1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4E4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090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3D6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D65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01D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E2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53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94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8.81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3A9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50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34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39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287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φ20～25mm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41C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030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88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08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5E8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77.658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02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E4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B8C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81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182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φ10m以内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0A4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AF7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6F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F8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2E2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2.251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FF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81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F03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1A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56A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963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8AA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85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0B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1A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2.502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27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9D8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2F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FC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F57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4F4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EDA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B9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B1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67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5.003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7758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F8A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E40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65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E88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1.钢筋种类、规格:HRB500（E) φ12-14mm以内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639A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A61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22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50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D8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13.292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6F1F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9AF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4F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075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F38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1.钢筋种类、规格:HRB500（E) φ16-18mm以内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C2B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2DB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04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36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21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201.097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80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53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C21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A8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6B9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1.钢筋种类、规格:HRB500 (E)φ20-25mm以内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B7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BCB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A4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支撑钢筋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D3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E9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2.909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A45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AD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E3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17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53E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1.部位:马钢筋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2.钢筋种类、规格:HPB300 φ10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FB9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12B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237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钢筋机械连接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ED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7B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3063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B3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BB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84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E59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F65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1.连接类型:电渣压力焊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2.规格:φ18mm以外</w:t>
            </w:r>
          </w:p>
        </w:tc>
      </w:tr>
      <w:tr w14:paraId="3E60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A03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B0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49F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B163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67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6E1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81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1C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47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363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2.螺纹套筒种类:16mm以内</w:t>
            </w:r>
          </w:p>
        </w:tc>
      </w:tr>
      <w:tr w14:paraId="1587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85C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8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E2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5E9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1140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DE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0E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91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68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E778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2.螺纹套筒种类:20mm以内</w:t>
            </w:r>
          </w:p>
        </w:tc>
      </w:tr>
      <w:tr w14:paraId="2B87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6D1F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15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8488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5A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10669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FD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E30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290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2F0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BEB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2.螺纹套筒种类:25mm以内</w:t>
            </w:r>
          </w:p>
        </w:tc>
      </w:tr>
      <w:tr w14:paraId="0176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2A8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E6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B3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D7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328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973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9FF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22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AB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F26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2.螺纹套筒种类:32mm以内</w:t>
            </w:r>
          </w:p>
        </w:tc>
      </w:tr>
      <w:tr w14:paraId="3F62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847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30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砌块墙钢丝网加固</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E9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8C9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493.96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58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01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B8E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E5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FA8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1.部位:砌体与不同材料连接处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2.材料品种、规格:耐碱玻纤网、宽300mm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4EB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B8E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E6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现浇混凝土池底</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D6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A8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9.95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54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17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E4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E17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E7C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85F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68F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14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现浇混凝土池壁（隔墙）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D8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92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6.66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6D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F0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13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CA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AEE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5.部位：电梯井壁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C47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183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C2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模板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4C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A6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23160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26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C3E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EF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0D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1184">
            <w:pPr>
              <w:jc w:val="left"/>
              <w:rPr>
                <w:rFonts w:hint="eastAsia" w:ascii="宋体" w:hAnsi="宋体" w:eastAsia="宋体" w:cs="宋体"/>
                <w:b/>
                <w:bCs/>
                <w:i w:val="0"/>
                <w:iCs w:val="0"/>
                <w:color w:val="auto"/>
                <w:sz w:val="22"/>
                <w:szCs w:val="22"/>
                <w:u w:val="none"/>
              </w:rPr>
            </w:pPr>
          </w:p>
        </w:tc>
      </w:tr>
      <w:tr w14:paraId="5839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BEC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16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脚手架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455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5D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17084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F2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EEC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96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FF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F804">
            <w:pPr>
              <w:jc w:val="left"/>
              <w:rPr>
                <w:rFonts w:hint="eastAsia" w:ascii="宋体" w:hAnsi="宋体" w:eastAsia="宋体" w:cs="宋体"/>
                <w:b/>
                <w:bCs/>
                <w:i w:val="0"/>
                <w:iCs w:val="0"/>
                <w:color w:val="auto"/>
                <w:sz w:val="22"/>
                <w:szCs w:val="22"/>
                <w:u w:val="none"/>
              </w:rPr>
            </w:pPr>
          </w:p>
        </w:tc>
      </w:tr>
      <w:tr w14:paraId="1560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2168">
            <w:pPr>
              <w:keepNext w:val="0"/>
              <w:keepLines w:val="0"/>
              <w:widowControl/>
              <w:suppressLineNumbers w:val="0"/>
              <w:jc w:val="center"/>
              <w:textAlignment w:val="center"/>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三</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76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000000"/>
                <w:kern w:val="0"/>
                <w:sz w:val="20"/>
                <w:szCs w:val="20"/>
                <w:u w:val="none"/>
                <w:lang w:val="en-US" w:eastAsia="zh-CN" w:bidi="ar"/>
              </w:rPr>
              <w:t>3#帮扶车间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C58C">
            <w:pPr>
              <w:jc w:val="center"/>
              <w:rPr>
                <w:rFonts w:hint="eastAsia" w:ascii="宋体" w:hAnsi="宋体" w:eastAsia="宋体" w:cs="宋体"/>
                <w:b/>
                <w:bCs/>
                <w:i w:val="0"/>
                <w:iCs w:val="0"/>
                <w:color w:val="auto"/>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E966A">
            <w:pPr>
              <w:jc w:val="center"/>
              <w:rPr>
                <w:rFonts w:hint="eastAsia" w:ascii="宋体" w:hAnsi="宋体" w:eastAsia="宋体" w:cs="宋体"/>
                <w:b/>
                <w:bCs/>
                <w:i w:val="0"/>
                <w:iCs w:val="0"/>
                <w:color w:val="auto"/>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9B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998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A6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6A9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8D08">
            <w:pPr>
              <w:jc w:val="left"/>
              <w:rPr>
                <w:rFonts w:hint="eastAsia" w:ascii="宋体" w:hAnsi="宋体" w:eastAsia="宋体" w:cs="宋体"/>
                <w:b/>
                <w:bCs/>
                <w:i w:val="0"/>
                <w:iCs w:val="0"/>
                <w:color w:val="auto"/>
                <w:sz w:val="22"/>
                <w:szCs w:val="22"/>
                <w:u w:val="none"/>
              </w:rPr>
            </w:pPr>
          </w:p>
        </w:tc>
      </w:tr>
      <w:tr w14:paraId="26CB2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C0F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13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砖基础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021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FC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41.88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52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61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82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D6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EAE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1.砖品种、规格、强度等级:MU15免烧实心砖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8F9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999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76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4C8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4A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219.17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E6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0C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D8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D9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C95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3.砂浆种类、强度等级:Ma5专用砂浆砌筑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7079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C958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95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A5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58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9D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17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3D26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D9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43D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1.砌块品种、规格、强度等级:A5.0蒸压加气混凝土砌块600×200×240mm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2.墙体厚度:150mm以内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3.砂浆种类、强度等级:普通砌筑砂浆 M5.0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ECA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3E32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F1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垫层</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60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F4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19.03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CF2E">
            <w:pPr>
              <w:jc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8C9E">
            <w:pPr>
              <w:jc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321B">
            <w:pPr>
              <w:jc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26E8">
            <w:pPr>
              <w:jc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09D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02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428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A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独立基础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09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60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48.97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A6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6FF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11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3E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EE3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1.名称：独立基础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510B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D98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FF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0D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CA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034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C6E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C87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8F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2E5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4.断面周长：1.6m以内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1633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DD01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EB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矩形柱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97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2DC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11.4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2AB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669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A8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846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893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1.名称：矩形柱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4.断面周长：3.6m以内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CB9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2F7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E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构造柱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67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EB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15.64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862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445F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3E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27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2E3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1.名称：构造柱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17E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5C3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96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基础梁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402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FFD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20.08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0A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9F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3D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996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ACC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1.名称：基础梁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59C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DB5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54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圈梁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2F6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0F9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8.22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D1C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B7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16B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9D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8F5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1.名称：圈梁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0A0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D3F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A1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过梁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CEF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CEF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BEE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D9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1E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064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10C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1.名称：过梁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12E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CCA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5B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有梁板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52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A2C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10.86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36A8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3DC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B4A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DAB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3C3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1.名称：有梁板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75C3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23C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40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直形楼梯</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8EC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36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09D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CFE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3A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8A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887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30DF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4D1B">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357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散水</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6BF2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1DE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26.6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EE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44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2A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428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589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1.名称：散水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3.混凝土强度等级:C15混凝土（100厚）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8D8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50C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DE0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坡道</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67C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D6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27.87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9F1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63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9C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C1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AC9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1.名称：坡道、平台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4.面层：40mm厚1：2水泥砂浆面层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1852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587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5B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排水沟</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646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F8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83.79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D32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6DE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AFF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C5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8C4C">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1.名称：排水沟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2.100厚C10混凝土垫层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3.M5水泥砂浆砌砖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4.20厚1:2.5水泥砂浆粉光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5.铸铁篦子盖板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4F38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CBD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C0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台阶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5D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325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9D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6B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5C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AC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846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1.名称：水泥砂浆台阶面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2.面层:20mm厚1:2水泥砂浆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3.基层：M5水泥砂浆砌粘土实心砖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4.垫层：100mm厚C15混凝土垫层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3.做法：不含主材</w:t>
            </w:r>
          </w:p>
        </w:tc>
      </w:tr>
      <w:tr w14:paraId="4103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C5F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5E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柱管内灌注混凝土</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A58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5F1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0.66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5C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4E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D5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97B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AC9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2.混凝土强度等级:C35无收缩细石混凝土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3.部位：柱内灌混凝土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41C9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B1D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6B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混凝土保护层</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93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A1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0.91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53F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2B6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19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00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B12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3.部位：柱脚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186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4C7B2">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F8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混凝土翻边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E90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3F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1.35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B2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245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A07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8F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A6C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1.名称：混凝土翻边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E2F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ECB4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D6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81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EC8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0.111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F92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468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A3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4C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FB0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1.钢筋种类、规格:HPB300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2857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103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A30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B3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4C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1.242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0D0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F19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27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DA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E02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 (E)φ16～18mm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6EBDD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A7D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7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81E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4A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4.26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BE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15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FC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952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568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φ20～25mm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670B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EA5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6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00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D5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3.087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B65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A3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E9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5B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9F9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φ10m以内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EA6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35F0">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B6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70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A82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0.234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924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1B6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CA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F3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886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1.部位:箍筋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601D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93B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E3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CB8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ED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0.966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C5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A07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1CB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84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895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AF7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A6C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89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40D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D28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7.069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35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453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8ED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D83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207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 (E)φ12～14mm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3A92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738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C5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钢筋网片</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73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59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0.021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7B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E5F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81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E7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464E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1.钢筋种类、规格:HRB400(E) φ10mm以内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D92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665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4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砌体加固钢筋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F273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33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0.701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03E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EC9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34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4A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6F72">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2.钢筋种类、规格:HRB400(E) φ6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0066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A07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C5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支撑钢筋</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A7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E3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0.018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81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B6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DDE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57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D0A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1.部位:马钢筋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2.钢筋种类、规格:HPB300 φ10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F68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B63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55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预埋铁件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05D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C2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1.574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0238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4C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91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E4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462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1.钢材种类:预埋铁件、螺栓等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3.铁件尺寸:满足设计及相关要求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C89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9EC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95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钢筋机械连接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A7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0E0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284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9F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E7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20E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01A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585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1.连接类型:电渣压力焊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2.规格:φ18mm以外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1F5A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5DA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9A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0F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4E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ED7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8B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AD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0E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3F73">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2.螺纹套筒种类:20mm以内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79C3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965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E8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C98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4E52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BE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25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7D4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17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451E">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2.螺纹套筒种类:25mm以内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04FF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1CB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A9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机械连接</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9D9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个</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E3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95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3DB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AB8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45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DBF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1.连接方式:直螺纹连接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2.螺纹套筒种类:32mm以内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515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08F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63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空腹钢柱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A72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7F1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15.867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AF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B9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DA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58C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003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1.柱类型:钢柱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6.防火要求:耐火等级二级，厚型防火涂料，耐火极限2.5小时(另计）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1B8F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ADC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A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78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BB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31.819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08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C6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C8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BE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D84F">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1.柱类型:钢梁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7441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EBF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E7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钢吊车梁</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EA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FB8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1.497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71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5F0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A9E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93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6060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1.柱类型:钢吊车梁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6.防火要求:耐火等级二级，薄型防火涂料，耐火极限1.5小时（另计）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0EBE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6EE9C">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1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钢支撑、钢拉条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3C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AA23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0.384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EA6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3D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486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26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871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1.柱类型:钢支撑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3BA3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7196">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E5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钢檩条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F7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28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2.318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983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D14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579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5408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403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1.柱类型:钢檩条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6.防火要求:耐火等级二级，薄型防火涂料，耐火极限1小时（另计）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087C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4747">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8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钢梯</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FA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54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3.101</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83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99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E7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C68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4FB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1.柱类型:钢楼梯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2.钢材品种、规格:详见设计图纸及要求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3.除锈防腐:除锈满足要求，二底两面防锈漆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4.螺栓种类及连接方式:满足设计要求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5.探伤要求:满足设计要求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6.防火要求:耐火等级二级，满足设计要求（另计）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6F14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E60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7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钢板天沟</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54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t</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FC5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0.59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C34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E2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FE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C10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1791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1.名称:钢板天沟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2.规格型号:满足设计及相关要求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879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0DAE">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29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砌块墙钢丝网加固</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FE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DF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207.82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0B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5A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BA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E1F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721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1.部位:砌体与不同材料连接处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2.材料品种、规格:耐碱玻纤网、宽300mm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D58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C64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3E1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现浇混凝土池底</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E08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79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1.46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EA0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BC7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8F9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97A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DF21">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5.部位：水池底板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0359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6F9F">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AB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现浇混凝土池壁（隔墙）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3FE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8A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4.94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EFD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AAA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62A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C6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414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2.混凝土强度等级:C30，P8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3.厚度：250mm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4.其他：含泵送费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5.部位：水池池壁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6.不含主材</w:t>
            </w:r>
          </w:p>
        </w:tc>
      </w:tr>
      <w:tr w14:paraId="7680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71B8">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33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模板</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234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67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1123.76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080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90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13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18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59C4">
            <w:pPr>
              <w:jc w:val="left"/>
              <w:rPr>
                <w:rFonts w:hint="eastAsia" w:ascii="宋体" w:hAnsi="宋体" w:eastAsia="宋体" w:cs="宋体"/>
                <w:b/>
                <w:bCs/>
                <w:i w:val="0"/>
                <w:iCs w:val="0"/>
                <w:color w:val="auto"/>
                <w:sz w:val="22"/>
                <w:szCs w:val="22"/>
                <w:u w:val="none"/>
              </w:rPr>
            </w:pPr>
          </w:p>
        </w:tc>
      </w:tr>
      <w:tr w14:paraId="3C3E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B319">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18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脚手架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92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479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1205.26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E9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71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55B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8D7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2EF4">
            <w:pPr>
              <w:jc w:val="left"/>
              <w:rPr>
                <w:rFonts w:hint="eastAsia" w:ascii="宋体" w:hAnsi="宋体" w:eastAsia="宋体" w:cs="宋体"/>
                <w:b/>
                <w:bCs/>
                <w:i w:val="0"/>
                <w:iCs w:val="0"/>
                <w:color w:val="auto"/>
                <w:sz w:val="22"/>
                <w:szCs w:val="22"/>
                <w:u w:val="none"/>
              </w:rPr>
            </w:pPr>
          </w:p>
        </w:tc>
      </w:tr>
      <w:tr w14:paraId="7B7E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6C5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四</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7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000000"/>
                <w:kern w:val="0"/>
                <w:sz w:val="20"/>
                <w:szCs w:val="20"/>
                <w:u w:val="none"/>
                <w:lang w:val="en-US" w:eastAsia="zh-CN" w:bidi="ar"/>
              </w:rPr>
              <w:t>1#、2#帮扶车间室外</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9E15">
            <w:pPr>
              <w:jc w:val="center"/>
              <w:rPr>
                <w:rFonts w:hint="eastAsia" w:ascii="宋体" w:hAnsi="宋体" w:eastAsia="宋体" w:cs="宋体"/>
                <w:b/>
                <w:bCs/>
                <w:i w:val="0"/>
                <w:iCs w:val="0"/>
                <w:color w:val="auto"/>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953D3">
            <w:pPr>
              <w:jc w:val="center"/>
              <w:rPr>
                <w:rFonts w:hint="eastAsia" w:ascii="宋体" w:hAnsi="宋体" w:eastAsia="宋体" w:cs="宋体"/>
                <w:b/>
                <w:bCs/>
                <w:i w:val="0"/>
                <w:iCs w:val="0"/>
                <w:color w:val="auto"/>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3F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17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426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52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AFA9">
            <w:pPr>
              <w:jc w:val="left"/>
              <w:rPr>
                <w:rFonts w:hint="eastAsia" w:ascii="宋体" w:hAnsi="宋体" w:eastAsia="宋体" w:cs="宋体"/>
                <w:b/>
                <w:bCs/>
                <w:i w:val="0"/>
                <w:iCs w:val="0"/>
                <w:color w:val="auto"/>
                <w:sz w:val="22"/>
                <w:szCs w:val="22"/>
                <w:u w:val="none"/>
              </w:rPr>
            </w:pPr>
          </w:p>
        </w:tc>
      </w:tr>
      <w:tr w14:paraId="75A2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93C5">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44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室外地坪</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6A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28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3868.03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C5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42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C8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08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203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1.20cm厚C30素混凝土层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2.10cm厚级配碎石层压实度94%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3.土基压实压实度94%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4507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0833">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F2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沥青混凝土</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10D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EB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2940.99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C8B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BC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85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7D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B6E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1.名称：车行沥青路面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2.AC-16中粒式沥青混凝土上面层4cm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3.PC-3粘层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4.AC-20中粒式沥青混凝土下面层6cm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5.稀浆封层0.6cm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6.水泥稳定级配碎石基层30cm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7.素土夯实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8.不含主材</w:t>
            </w:r>
          </w:p>
        </w:tc>
      </w:tr>
      <w:tr w14:paraId="37FA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2134">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34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2A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DC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240.69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0F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A18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72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41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9EB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1.材料品种、规格:混凝土100*250*100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2.基础、垫层：材料品种、厚度:30厚1:3水泥砂浆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4B83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543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25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3A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59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699.17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C5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B6B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709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05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8CD7">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1.材料品种、规格:混凝土100*250*100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2.基础、垫层：材料品种、厚度:30厚1:3水泥砂浆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3.含倒角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4FB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C40A">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28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石挡土墙（1#）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1D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A5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18"/>
                <w:szCs w:val="18"/>
                <w:u w:val="none"/>
                <w:lang w:val="en-US" w:eastAsia="zh-CN" w:bidi="ar"/>
              </w:rPr>
              <w:t>201.58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9EA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E7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6D3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ECF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222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1.石料种类、规格:整毛石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2.石表面加工要求:满足设计及施工要求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3.勾缝要求:原浆勾缝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4.砂浆强度等级、配合比:水泥砂浆M10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626D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C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E1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石基础</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B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A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124.63</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40F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4FA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C5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22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6B0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1.石料种类、规格:整毛石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2.石表面加工要求:满足设计及施工要求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3.勾缝要求:原浆勾缝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4.砂浆强度等级、配合比:水泥砂浆M10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5.不含主材</w:t>
            </w:r>
          </w:p>
        </w:tc>
      </w:tr>
      <w:tr w14:paraId="00AE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5D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32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砖砌挡墙（2#）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2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E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1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733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D07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523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26F9B">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1.砖品种、规格、强度等级:免烧砖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A2F2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00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5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砖基础（2#）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00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7B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BC9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0E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1D1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AF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2BC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1.砖品种、规格、强度等级:免烧砖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2.基础类型:砖基础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6EB0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C2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48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垫层（2#）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F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EA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12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3C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33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B56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C99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3.不含主材</w:t>
            </w:r>
          </w:p>
        </w:tc>
      </w:tr>
      <w:tr w14:paraId="5F2C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3A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6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石基础（800*630）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4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9E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31.46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780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700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C67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0D9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A81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1.石料种类、规格:毛石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2.基础类型:条形基础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p>
        </w:tc>
      </w:tr>
      <w:tr w14:paraId="4CFB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B6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1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石基础（800*500）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B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D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244.95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280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0C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973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52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C536">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1.石料种类、规格:毛石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2.基础类型:条形基础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2656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7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C3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实心砖墙</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32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E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70.55</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55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75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61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8F1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C29">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1.砖品种、规格、强度等级:免烧砖MU10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3500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9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5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实心砖柱</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BB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A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168.47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830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CAC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42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52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86A4">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1.砖品种、规格、强度等级:免烧砖MU10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2.柱类型:矩形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4.不含主材</w:t>
            </w:r>
          </w:p>
        </w:tc>
      </w:tr>
      <w:tr w14:paraId="10D8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D0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五</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A1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3#帮扶车间室外</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59EB">
            <w:pPr>
              <w:jc w:val="center"/>
              <w:rPr>
                <w:rFonts w:hint="eastAsia" w:ascii="宋体" w:hAnsi="宋体" w:eastAsia="宋体" w:cs="宋体"/>
                <w:i w:val="0"/>
                <w:iCs w:val="0"/>
                <w:color w:val="000000"/>
                <w:kern w:val="0"/>
                <w:sz w:val="18"/>
                <w:szCs w:val="18"/>
                <w:u w:val="none"/>
                <w:lang w:val="en-US" w:eastAsia="zh-CN" w:bidi="ar"/>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0FBD">
            <w:pPr>
              <w:jc w:val="center"/>
              <w:rPr>
                <w:rFonts w:hint="eastAsia" w:ascii="宋体" w:hAnsi="宋体" w:eastAsia="宋体" w:cs="宋体"/>
                <w:i w:val="0"/>
                <w:iCs w:val="0"/>
                <w:color w:val="000000"/>
                <w:kern w:val="0"/>
                <w:sz w:val="18"/>
                <w:szCs w:val="18"/>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C5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50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EB9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D4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333E">
            <w:pPr>
              <w:jc w:val="left"/>
              <w:rPr>
                <w:rFonts w:hint="eastAsia" w:ascii="宋体" w:hAnsi="宋体" w:eastAsia="宋体" w:cs="宋体"/>
                <w:b/>
                <w:bCs/>
                <w:i w:val="0"/>
                <w:iCs w:val="0"/>
                <w:color w:val="auto"/>
                <w:sz w:val="22"/>
                <w:szCs w:val="22"/>
                <w:u w:val="none"/>
              </w:rPr>
            </w:pPr>
          </w:p>
        </w:tc>
      </w:tr>
      <w:tr w14:paraId="7D0B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B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E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路面硬化</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D6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55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194.49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C5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27F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08DC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5CE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991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000000"/>
                <w:kern w:val="0"/>
                <w:sz w:val="20"/>
                <w:szCs w:val="20"/>
                <w:u w:val="none"/>
                <w:lang w:val="en-US" w:eastAsia="zh-CN" w:bidi="ar"/>
              </w:rPr>
              <w:t>1名称：路面硬化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2.垫层：150mm级配碎石垫层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3.面层：200mmC30混凝土垫层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4.内容：含模板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5.部位：室外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6.其他：满足设计要求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7.不含主材</w:t>
            </w:r>
          </w:p>
        </w:tc>
      </w:tr>
      <w:tr w14:paraId="3E96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31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B3631D">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合计</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55A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15E0">
            <w:pPr>
              <w:jc w:val="center"/>
              <w:rPr>
                <w:rFonts w:hint="eastAsia" w:ascii="宋体" w:hAnsi="宋体" w:eastAsia="宋体" w:cs="宋体"/>
                <w:i w:val="0"/>
                <w:iCs w:val="0"/>
                <w:color w:val="auto"/>
                <w:sz w:val="21"/>
                <w:szCs w:val="21"/>
                <w:u w:val="none"/>
              </w:rPr>
            </w:pPr>
          </w:p>
        </w:tc>
      </w:tr>
      <w:tr w14:paraId="63D1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DE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不含税合价</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D46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5B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大写</w:t>
            </w:r>
          </w:p>
        </w:tc>
        <w:tc>
          <w:tcPr>
            <w:tcW w:w="2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B1BBF">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r>
      <w:tr w14:paraId="214B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F86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增值税税额</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F194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28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大写</w:t>
            </w:r>
          </w:p>
        </w:tc>
        <w:tc>
          <w:tcPr>
            <w:tcW w:w="2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5490F">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r>
      <w:tr w14:paraId="406E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C89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含税合价</w:t>
            </w:r>
          </w:p>
        </w:tc>
        <w:tc>
          <w:tcPr>
            <w:tcW w:w="8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0546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FB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大写</w:t>
            </w:r>
          </w:p>
        </w:tc>
        <w:tc>
          <w:tcPr>
            <w:tcW w:w="2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C2535">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p>
        </w:tc>
      </w:tr>
    </w:tbl>
    <w:p w14:paraId="4227B2B0">
      <w:pPr>
        <w:spacing w:line="360" w:lineRule="auto"/>
        <w:rPr>
          <w:rFonts w:hint="eastAsia" w:ascii="宋体" w:hAnsi="宋体" w:eastAsia="宋体" w:cs="宋体"/>
          <w:b/>
          <w:bCs/>
          <w:sz w:val="20"/>
          <w:szCs w:val="20"/>
          <w:lang w:val="en-US" w:eastAsia="zh-CN"/>
        </w:rPr>
      </w:pPr>
      <w:r>
        <w:rPr>
          <w:rFonts w:hint="eastAsia" w:ascii="宋体" w:hAnsi="宋体" w:cs="宋体"/>
          <w:b/>
          <w:bCs/>
          <w:sz w:val="20"/>
          <w:szCs w:val="20"/>
          <w:lang w:val="en-US" w:eastAsia="zh-CN"/>
        </w:rPr>
        <w:t>备注：以上工程量为暂估，以实际结算为准；漏项签合同前发现的增加，未发现的施工过程中增加</w:t>
      </w:r>
    </w:p>
    <w:p w14:paraId="2CDDA789">
      <w:pPr>
        <w:spacing w:line="360" w:lineRule="auto"/>
        <w:ind w:firstLine="482" w:firstLineChars="200"/>
        <w:rPr>
          <w:rFonts w:hint="eastAsia" w:ascii="宋体" w:hAnsi="宋体" w:cs="宋体"/>
          <w:sz w:val="24"/>
        </w:rPr>
      </w:pPr>
      <w:r>
        <w:rPr>
          <w:rFonts w:hint="eastAsia" w:ascii="宋体" w:hAnsi="宋体" w:cs="宋体"/>
          <w:b/>
          <w:bCs/>
          <w:sz w:val="24"/>
        </w:rPr>
        <w:t>分包</w:t>
      </w:r>
      <w:r>
        <w:rPr>
          <w:rFonts w:hint="eastAsia" w:ascii="宋体" w:hAnsi="宋体" w:cs="宋体"/>
          <w:b/>
          <w:bCs/>
          <w:sz w:val="24"/>
          <w:lang w:val="en-US" w:eastAsia="zh-CN"/>
        </w:rPr>
        <w:t>暂定</w:t>
      </w:r>
      <w:r>
        <w:rPr>
          <w:rFonts w:hint="eastAsia" w:ascii="宋体" w:hAnsi="宋体" w:cs="宋体"/>
          <w:b/>
          <w:bCs/>
          <w:sz w:val="24"/>
        </w:rPr>
        <w:t>总价金额（大写）</w:t>
      </w:r>
      <w:r>
        <w:rPr>
          <w:rFonts w:hint="eastAsia" w:ascii="宋体" w:hAnsi="宋体" w:cs="宋体"/>
          <w:b/>
          <w:bCs/>
          <w:color w:val="auto"/>
          <w:sz w:val="24"/>
        </w:rPr>
        <w:t>：</w:t>
      </w:r>
      <w:r>
        <w:rPr>
          <w:rFonts w:hint="eastAsia" w:ascii="宋体" w:hAnsi="宋体" w:cs="宋体"/>
          <w:b/>
          <w:bCs/>
          <w:color w:val="auto"/>
          <w:sz w:val="24"/>
          <w:u w:val="single"/>
          <w:lang w:val="en-US" w:eastAsia="zh-CN"/>
        </w:rPr>
        <w:t xml:space="preserve">                    </w:t>
      </w:r>
      <w:r>
        <w:rPr>
          <w:rFonts w:hint="eastAsia" w:ascii="宋体" w:hAnsi="宋体" w:cs="宋体"/>
          <w:sz w:val="24"/>
        </w:rPr>
        <w:t>，最终按实际完成量结算。</w:t>
      </w:r>
    </w:p>
    <w:p w14:paraId="3F02214E">
      <w:pPr>
        <w:spacing w:line="360" w:lineRule="auto"/>
        <w:ind w:firstLine="480" w:firstLineChars="200"/>
        <w:rPr>
          <w:rFonts w:hint="eastAsia" w:ascii="宋体" w:hAnsi="宋体" w:cs="宋体"/>
          <w:color w:val="FF0000"/>
          <w:sz w:val="24"/>
        </w:rPr>
      </w:pPr>
      <w:r>
        <w:rPr>
          <w:rFonts w:hint="eastAsia" w:ascii="宋体" w:hAnsi="宋体" w:cs="宋体"/>
          <w:sz w:val="24"/>
        </w:rPr>
        <w:t>2、含税综合分包单价中已包括综合费(乙方人员工资，乙方人员各项劳动保护费、“五险一金”、病伤工资、医药费、工具用具费、意外伤害保险费用、停工费、政策性人工调差和市场人工价格波动，差旅费，临时设施费，安全文明施工费，辅材费，小型机械等费用)、税金等</w:t>
      </w:r>
      <w:r>
        <w:rPr>
          <w:rFonts w:hint="eastAsia" w:ascii="宋体" w:hAnsi="宋体" w:cs="宋体"/>
          <w:sz w:val="24"/>
          <w:lang w:eastAsia="zh-CN"/>
        </w:rPr>
        <w:t>，</w:t>
      </w:r>
      <w:r>
        <w:rPr>
          <w:rFonts w:hint="eastAsia" w:ascii="宋体" w:hAnsi="宋体" w:cs="宋体"/>
          <w:sz w:val="24"/>
          <w:lang w:val="en-US" w:eastAsia="zh-CN"/>
        </w:rPr>
        <w:t>在施工期间不作任何调整，因国家政策变动而做出的调整除外</w:t>
      </w:r>
      <w:r>
        <w:rPr>
          <w:rFonts w:hint="eastAsia" w:ascii="宋体" w:hAnsi="宋体" w:cs="宋体"/>
          <w:sz w:val="24"/>
        </w:rPr>
        <w:t>。如乙方自身原因中途退场给甲方造成工期延误及重招劳务方进场的损失，由乙方赔偿甲方；乙方已完工程按实际计量，合同单价按原合同单价的60%进行结算，原合同单价的40%作为甲方损失的补偿。</w:t>
      </w:r>
    </w:p>
    <w:p w14:paraId="424BDB94">
      <w:pPr>
        <w:widowControl/>
        <w:spacing w:line="360" w:lineRule="auto"/>
        <w:ind w:firstLine="470" w:firstLineChars="196"/>
        <w:rPr>
          <w:rFonts w:hint="eastAsia" w:ascii="宋体" w:hAnsi="宋体" w:cs="宋体"/>
          <w:bCs/>
          <w:sz w:val="24"/>
        </w:rPr>
      </w:pPr>
      <w:r>
        <w:rPr>
          <w:rFonts w:hint="eastAsia" w:ascii="宋体" w:hAnsi="宋体" w:cs="宋体"/>
          <w:bCs/>
          <w:sz w:val="24"/>
        </w:rPr>
        <w:t>（二）结算方式</w:t>
      </w:r>
    </w:p>
    <w:p w14:paraId="33D72D6B">
      <w:pPr>
        <w:spacing w:line="360" w:lineRule="auto"/>
        <w:ind w:firstLine="472" w:firstLineChars="196"/>
        <w:rPr>
          <w:rFonts w:hint="eastAsia" w:ascii="宋体" w:hAnsi="宋体" w:cs="宋体"/>
          <w:color w:val="FF0000"/>
          <w:sz w:val="24"/>
        </w:rPr>
      </w:pPr>
      <w:r>
        <w:rPr>
          <w:rFonts w:hint="eastAsia" w:ascii="宋体" w:hAnsi="宋体" w:cs="宋体"/>
          <w:b/>
          <w:sz w:val="24"/>
        </w:rPr>
        <w:t>1、</w:t>
      </w:r>
      <w:r>
        <w:rPr>
          <w:rFonts w:hint="eastAsia" w:ascii="宋体" w:hAnsi="宋体" w:cs="宋体"/>
          <w:b/>
          <w:sz w:val="24"/>
          <w:u w:val="single"/>
        </w:rPr>
        <w:t>合同单价乘以实际完成量进行结算, 增减工程量以设计变更及现场签证资料为依据双方书面签字为准，否则无效</w:t>
      </w:r>
      <w:r>
        <w:rPr>
          <w:rFonts w:hint="eastAsia" w:ascii="宋体" w:hAnsi="宋体" w:cs="宋体"/>
          <w:b/>
          <w:sz w:val="24"/>
        </w:rPr>
        <w:t>。</w:t>
      </w:r>
      <w:r>
        <w:rPr>
          <w:rFonts w:hint="eastAsia" w:ascii="宋体" w:hAnsi="宋体" w:cs="宋体"/>
          <w:sz w:val="24"/>
        </w:rPr>
        <w:t>（实际完成量的定义：根据</w:t>
      </w:r>
      <w:r>
        <w:rPr>
          <w:rFonts w:hint="eastAsia" w:ascii="宋体" w:hAnsi="宋体" w:cs="宋体"/>
          <w:sz w:val="24"/>
          <w:lang w:val="en-US" w:eastAsia="zh-CN"/>
        </w:rPr>
        <w:t>竣工</w:t>
      </w:r>
      <w:r>
        <w:rPr>
          <w:rFonts w:hint="eastAsia" w:ascii="宋体" w:hAnsi="宋体" w:cs="宋体"/>
          <w:sz w:val="24"/>
        </w:rPr>
        <w:t>图纸尺寸依据国家相关定额计价规则计算的工程量</w:t>
      </w:r>
      <w:r>
        <w:rPr>
          <w:rFonts w:hint="eastAsia" w:ascii="宋体" w:hAnsi="宋体" w:cs="宋体"/>
          <w:color w:val="000000"/>
          <w:sz w:val="24"/>
        </w:rPr>
        <w:t>）</w:t>
      </w:r>
    </w:p>
    <w:p w14:paraId="23109B46">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2、工程量的确认必须与乙方的施工进度、工程质量、安全、文明施工挂钩。以上任何一项不合格，必须整改达到合格，才能结算。</w:t>
      </w:r>
    </w:p>
    <w:p w14:paraId="4F30D13A">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3、乙方在施工过程中，施工进度、工程质量、安全、文明施工任一项达不到合同要求的，按合同约定进行罚款，罚款金额在结算中扣除。</w:t>
      </w:r>
    </w:p>
    <w:p w14:paraId="2AD2F4FC">
      <w:pPr>
        <w:tabs>
          <w:tab w:val="left" w:pos="360"/>
          <w:tab w:val="left" w:pos="540"/>
          <w:tab w:val="left" w:pos="1260"/>
        </w:tabs>
        <w:spacing w:line="360" w:lineRule="auto"/>
        <w:ind w:firstLine="480" w:firstLineChars="200"/>
        <w:rPr>
          <w:rFonts w:hint="eastAsia" w:ascii="宋体" w:hAnsi="宋体" w:cs="宋体"/>
          <w:color w:val="FF0000"/>
          <w:sz w:val="24"/>
        </w:rPr>
      </w:pPr>
      <w:r>
        <w:rPr>
          <w:rFonts w:hint="eastAsia" w:ascii="宋体" w:hAnsi="宋体" w:cs="宋体"/>
          <w:sz w:val="24"/>
        </w:rPr>
        <w:t>4、安全文明施工如未达到甲方检查要求，乙方必须返工达到要求才能结算；如乙方拒不执行，甲方有权不予结算，并另行安排人员完成，所发生费用全部从乙方工程款中扣除。</w:t>
      </w:r>
    </w:p>
    <w:p w14:paraId="14E67069">
      <w:pPr>
        <w:tabs>
          <w:tab w:val="left" w:pos="360"/>
          <w:tab w:val="left" w:pos="540"/>
          <w:tab w:val="left" w:pos="1260"/>
          <w:tab w:val="left" w:pos="234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5、结算单流程：过程（最终）结算单经办人确认工程量→材料负责人确认材料的节超情况并签字→安全员对安全文明施工情况确认并签字→质量员对施工质量确认并签字→预算或核算员复核工程量及单价并确认签字→</w:t>
      </w:r>
      <w:r>
        <w:rPr>
          <w:rFonts w:hint="eastAsia" w:ascii="宋体" w:hAnsi="宋体" w:cs="宋体"/>
          <w:color w:val="000000"/>
          <w:sz w:val="24"/>
          <w:lang w:val="en-US" w:eastAsia="zh-CN"/>
        </w:rPr>
        <w:t>项目负责人或项目执行负责人</w:t>
      </w:r>
      <w:r>
        <w:rPr>
          <w:rFonts w:hint="eastAsia" w:ascii="宋体" w:hAnsi="宋体" w:cs="宋体"/>
          <w:color w:val="000000"/>
          <w:sz w:val="24"/>
        </w:rPr>
        <w:t>审核→公司领导审核，过程（最终）结算单必须由以上相关人员签字确认后，</w:t>
      </w:r>
      <w:r>
        <w:rPr>
          <w:rFonts w:hint="eastAsia" w:ascii="宋体" w:hAnsi="宋体" w:cs="宋体"/>
          <w:color w:val="000000"/>
          <w:sz w:val="24"/>
          <w:highlight w:val="none"/>
          <w:lang w:val="en-US" w:eastAsia="zh-CN"/>
        </w:rPr>
        <w:t>甲乙双方法定代表人或授权委托人</w:t>
      </w:r>
      <w:r>
        <w:rPr>
          <w:rFonts w:hint="eastAsia" w:ascii="宋体" w:hAnsi="宋体" w:cs="宋体"/>
          <w:color w:val="000000"/>
          <w:sz w:val="24"/>
          <w:highlight w:val="none"/>
        </w:rPr>
        <w:t>签字确认方可生效。</w:t>
      </w:r>
    </w:p>
    <w:p w14:paraId="070EB2A8">
      <w:pPr>
        <w:tabs>
          <w:tab w:val="left" w:pos="360"/>
          <w:tab w:val="left" w:pos="540"/>
          <w:tab w:val="left" w:pos="1260"/>
          <w:tab w:val="left" w:pos="2340"/>
        </w:tabs>
        <w:spacing w:line="550" w:lineRule="exact"/>
        <w:ind w:firstLine="480" w:firstLineChars="200"/>
        <w:rPr>
          <w:rFonts w:hint="eastAsia" w:ascii="宋体" w:hAnsi="宋体" w:cs="宋体"/>
          <w:color w:val="000000"/>
          <w:sz w:val="24"/>
        </w:rPr>
      </w:pPr>
      <w:r>
        <w:rPr>
          <w:rFonts w:hint="eastAsia" w:ascii="宋体" w:hAnsi="宋体" w:cs="宋体"/>
          <w:color w:val="000000"/>
          <w:sz w:val="24"/>
        </w:rPr>
        <w:t>过程结算单仅作为甲方向乙方支付进度款和扣罚款的依据，在办理过程结算时，必须有经双方签字确认的纸质过程结算单（作为财务付款依据），才能进行工程款支付申请，如乙方拒绝办理，导致不能按时付款，由乙方承担责任。</w:t>
      </w:r>
    </w:p>
    <w:p w14:paraId="4B9EC0C6">
      <w:pPr>
        <w:tabs>
          <w:tab w:val="left" w:pos="360"/>
          <w:tab w:val="left" w:pos="540"/>
          <w:tab w:val="left" w:pos="1260"/>
          <w:tab w:val="left" w:pos="2340"/>
        </w:tabs>
        <w:spacing w:line="360" w:lineRule="auto"/>
        <w:ind w:firstLine="480" w:firstLineChars="200"/>
        <w:rPr>
          <w:rFonts w:hint="eastAsia" w:ascii="宋体" w:hAnsi="宋体" w:cs="宋体"/>
          <w:sz w:val="24"/>
        </w:rPr>
      </w:pPr>
      <w:r>
        <w:rPr>
          <w:rFonts w:hint="eastAsia" w:ascii="宋体" w:hAnsi="宋体" w:cs="宋体"/>
          <w:color w:val="000000"/>
          <w:sz w:val="24"/>
        </w:rPr>
        <w:t>本合同分包内容完成后，经双方验收合格，甲乙双方必须按“结算单流程”办理最终结算单，</w:t>
      </w:r>
      <w:r>
        <w:rPr>
          <w:rFonts w:hint="eastAsia" w:ascii="宋体" w:hAnsi="宋体" w:cs="宋体"/>
          <w:color w:val="000000"/>
          <w:sz w:val="24"/>
          <w:highlight w:val="none"/>
        </w:rPr>
        <w:t>经</w:t>
      </w:r>
      <w:r>
        <w:rPr>
          <w:rFonts w:hint="eastAsia" w:ascii="宋体" w:hAnsi="宋体" w:cs="宋体"/>
          <w:color w:val="000000"/>
          <w:sz w:val="24"/>
          <w:highlight w:val="none"/>
          <w:lang w:val="en-US" w:eastAsia="zh-CN"/>
        </w:rPr>
        <w:t>甲乙双方法定代表人或授权委托人</w:t>
      </w:r>
      <w:r>
        <w:rPr>
          <w:rFonts w:hint="eastAsia" w:ascii="宋体" w:hAnsi="宋体" w:cs="宋体"/>
          <w:color w:val="000000"/>
          <w:sz w:val="24"/>
          <w:highlight w:val="none"/>
        </w:rPr>
        <w:t>签字并盖章确认后，</w:t>
      </w:r>
      <w:r>
        <w:rPr>
          <w:rFonts w:hint="eastAsia" w:ascii="宋体" w:hAnsi="宋体" w:cs="宋体"/>
          <w:color w:val="000000"/>
          <w:sz w:val="24"/>
        </w:rPr>
        <w:t>作为本合同双方最终结算的依据。</w:t>
      </w:r>
    </w:p>
    <w:p w14:paraId="206B72C6">
      <w:pPr>
        <w:spacing w:line="360" w:lineRule="auto"/>
        <w:ind w:firstLine="480" w:firstLineChars="200"/>
        <w:rPr>
          <w:rFonts w:hint="eastAsia" w:ascii="宋体" w:hAnsi="宋体" w:cs="宋体"/>
          <w:sz w:val="24"/>
        </w:rPr>
      </w:pPr>
      <w:r>
        <w:rPr>
          <w:rFonts w:hint="eastAsia" w:ascii="宋体" w:hAnsi="宋体" w:cs="宋体"/>
          <w:sz w:val="24"/>
        </w:rPr>
        <w:t>6、分包结算单采用甲方提供的统一格式。</w:t>
      </w:r>
    </w:p>
    <w:p w14:paraId="434F40EA">
      <w:pPr>
        <w:spacing w:line="360" w:lineRule="auto"/>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color w:val="000000"/>
          <w:sz w:val="24"/>
        </w:rPr>
        <w:t>甲方与甲方上级、建设方的结算（包括结算单价、数量等）与乙方无关，不作为乙方与甲方结算的依据。</w:t>
      </w:r>
    </w:p>
    <w:p w14:paraId="20EB2464">
      <w:pPr>
        <w:spacing w:line="360" w:lineRule="auto"/>
        <w:ind w:firstLine="472" w:firstLineChars="196"/>
        <w:rPr>
          <w:rFonts w:hint="eastAsia" w:ascii="宋体" w:hAnsi="宋体" w:cs="宋体"/>
          <w:sz w:val="24"/>
        </w:rPr>
      </w:pPr>
      <w:r>
        <w:rPr>
          <w:rFonts w:hint="eastAsia" w:ascii="宋体" w:hAnsi="宋体" w:cs="宋体"/>
          <w:b/>
          <w:sz w:val="24"/>
        </w:rPr>
        <w:t>五、付款方式：</w:t>
      </w:r>
      <w:r>
        <w:rPr>
          <w:rFonts w:hint="eastAsia" w:ascii="宋体" w:hAnsi="宋体" w:cs="宋体"/>
          <w:sz w:val="24"/>
        </w:rPr>
        <w:t xml:space="preserve"> </w:t>
      </w:r>
    </w:p>
    <w:p w14:paraId="2C482776">
      <w:pPr>
        <w:tabs>
          <w:tab w:val="left" w:pos="360"/>
          <w:tab w:val="left" w:pos="540"/>
          <w:tab w:val="left" w:pos="1260"/>
        </w:tabs>
        <w:spacing w:line="360" w:lineRule="auto"/>
        <w:ind w:firstLine="480" w:firstLineChars="200"/>
        <w:rPr>
          <w:rFonts w:hint="eastAsia" w:ascii="宋体" w:hAnsi="宋体" w:cs="宋体"/>
          <w:sz w:val="24"/>
          <w:u w:val="single"/>
        </w:rPr>
      </w:pPr>
      <w:r>
        <w:rPr>
          <w:rFonts w:hint="eastAsia" w:ascii="宋体" w:hAnsi="宋体" w:cs="宋体"/>
          <w:sz w:val="24"/>
        </w:rPr>
        <w:t>（一）预付款：</w:t>
      </w:r>
      <w:r>
        <w:rPr>
          <w:rFonts w:hint="eastAsia" w:ascii="宋体" w:hAnsi="宋体" w:cs="宋体"/>
          <w:sz w:val="24"/>
          <w:u w:val="single"/>
        </w:rPr>
        <w:t xml:space="preserve">无 </w:t>
      </w:r>
    </w:p>
    <w:p w14:paraId="63D2BA80">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（二）分包工程款支付：</w:t>
      </w:r>
    </w:p>
    <w:p w14:paraId="3AF31A0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每期按已完工程量的80%结算进度款</w:t>
      </w:r>
      <w:r>
        <w:rPr>
          <w:rFonts w:hint="eastAsia" w:ascii="宋体" w:hAnsi="宋体" w:cs="宋体"/>
          <w:sz w:val="24"/>
          <w:highlight w:val="none"/>
        </w:rPr>
        <w:t>。</w:t>
      </w:r>
    </w:p>
    <w:p w14:paraId="4B485CCC">
      <w:pPr>
        <w:spacing w:line="360" w:lineRule="auto"/>
        <w:ind w:firstLine="480" w:firstLineChars="200"/>
        <w:rPr>
          <w:rFonts w:hint="eastAsia" w:ascii="宋体" w:hAnsi="宋体" w:cs="宋体"/>
          <w:color w:val="auto"/>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待</w:t>
      </w:r>
      <w:r>
        <w:rPr>
          <w:rFonts w:hint="eastAsia" w:ascii="宋体" w:hAnsi="宋体" w:cs="宋体"/>
          <w:sz w:val="24"/>
          <w:highlight w:val="none"/>
        </w:rPr>
        <w:t>与建设单位结算审定</w:t>
      </w:r>
      <w:r>
        <w:rPr>
          <w:rFonts w:hint="eastAsia" w:ascii="宋体" w:hAnsi="宋体" w:cs="宋体"/>
          <w:sz w:val="24"/>
          <w:highlight w:val="none"/>
          <w:lang w:val="en-US" w:eastAsia="zh-CN"/>
        </w:rPr>
        <w:t>后，</w:t>
      </w:r>
      <w:r>
        <w:rPr>
          <w:rFonts w:hint="eastAsia" w:ascii="宋体" w:hAnsi="宋体" w:cs="宋体"/>
          <w:sz w:val="24"/>
          <w:highlight w:val="none"/>
        </w:rPr>
        <w:t>建设单位支付工程款后支付至</w:t>
      </w:r>
      <w:r>
        <w:rPr>
          <w:rFonts w:hint="eastAsia" w:ascii="宋体" w:hAnsi="宋体" w:cs="宋体"/>
          <w:sz w:val="24"/>
          <w:highlight w:val="none"/>
          <w:lang w:val="en-US" w:eastAsia="zh-CN"/>
        </w:rPr>
        <w:t>甲乙双方</w:t>
      </w:r>
      <w:r>
        <w:rPr>
          <w:rFonts w:hint="eastAsia" w:ascii="宋体" w:hAnsi="宋体" w:cs="宋体"/>
          <w:sz w:val="24"/>
          <w:highlight w:val="none"/>
        </w:rPr>
        <w:t>结算总价的</w:t>
      </w:r>
      <w:r>
        <w:rPr>
          <w:rFonts w:hint="eastAsia" w:ascii="宋体" w:hAnsi="宋体" w:cs="宋体"/>
          <w:sz w:val="24"/>
          <w:highlight w:val="none"/>
          <w:u w:val="single"/>
        </w:rPr>
        <w:t xml:space="preserve"> 9</w:t>
      </w:r>
      <w:r>
        <w:rPr>
          <w:rFonts w:hint="eastAsia" w:ascii="宋体" w:hAnsi="宋体" w:cs="宋体"/>
          <w:sz w:val="24"/>
          <w:highlight w:val="none"/>
          <w:u w:val="single"/>
          <w:lang w:val="en-US" w:eastAsia="zh-CN"/>
        </w:rPr>
        <w:t>7</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none"/>
        </w:rPr>
        <w:t>，</w:t>
      </w:r>
      <w:r>
        <w:rPr>
          <w:rFonts w:hint="eastAsia" w:ascii="宋体" w:hAnsi="宋体" w:cs="宋体"/>
          <w:sz w:val="24"/>
          <w:highlight w:val="none"/>
        </w:rPr>
        <w:t>剩余</w:t>
      </w:r>
      <w:r>
        <w:rPr>
          <w:rFonts w:hint="eastAsia" w:ascii="宋体" w:hAnsi="宋体" w:cs="宋体"/>
          <w:sz w:val="24"/>
          <w:highlight w:val="none"/>
          <w:u w:val="single"/>
          <w:lang w:val="en-US" w:eastAsia="zh-CN"/>
        </w:rPr>
        <w:t xml:space="preserve"> 3</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作为质量保修金，保修期满后，分包人全面履行保修责任，且没有质量缺</w:t>
      </w:r>
      <w:r>
        <w:rPr>
          <w:rFonts w:hint="eastAsia" w:ascii="宋体" w:hAnsi="宋体" w:cs="宋体"/>
          <w:color w:val="auto"/>
          <w:sz w:val="24"/>
          <w:highlight w:val="none"/>
        </w:rPr>
        <w:t>陷责任存在，发包人一次性退还保修金，不计利息。</w:t>
      </w:r>
    </w:p>
    <w:p w14:paraId="38E957BC">
      <w:pPr>
        <w:tabs>
          <w:tab w:val="left" w:pos="360"/>
          <w:tab w:val="left" w:pos="540"/>
          <w:tab w:val="left" w:pos="1260"/>
        </w:tabs>
        <w:spacing w:line="360" w:lineRule="auto"/>
        <w:ind w:firstLine="480" w:firstLineChars="200"/>
        <w:rPr>
          <w:rFonts w:ascii="宋体" w:hAnsi="宋体" w:cs="宋体"/>
          <w:color w:val="auto"/>
          <w:sz w:val="24"/>
        </w:rPr>
      </w:pPr>
      <w:r>
        <w:rPr>
          <w:rFonts w:hint="eastAsia" w:ascii="宋体" w:hAnsi="宋体" w:cs="宋体"/>
          <w:color w:val="auto"/>
          <w:sz w:val="24"/>
        </w:rPr>
        <w:t>（三）工程进度款以银行转帐方式</w:t>
      </w:r>
      <w:r>
        <w:rPr>
          <w:rFonts w:hint="eastAsia" w:ascii="宋体" w:hAnsi="宋体" w:cs="宋体"/>
          <w:color w:val="auto"/>
          <w:sz w:val="24"/>
          <w:lang w:val="en-US" w:eastAsia="zh-CN"/>
        </w:rPr>
        <w:t>支付</w:t>
      </w:r>
      <w:r>
        <w:rPr>
          <w:rFonts w:hint="eastAsia" w:ascii="宋体" w:hAnsi="宋体" w:cs="宋体"/>
          <w:color w:val="auto"/>
          <w:sz w:val="24"/>
        </w:rPr>
        <w:t>，</w:t>
      </w:r>
      <w:r>
        <w:rPr>
          <w:rFonts w:hint="eastAsia" w:ascii="宋体" w:hAnsi="宋体" w:cs="宋体"/>
          <w:color w:val="auto"/>
          <w:sz w:val="24"/>
          <w:lang w:val="en-US" w:eastAsia="zh-CN"/>
        </w:rPr>
        <w:t>乙方</w:t>
      </w:r>
      <w:r>
        <w:rPr>
          <w:rFonts w:hint="eastAsia" w:ascii="宋体" w:hAnsi="宋体" w:cs="宋体"/>
          <w:color w:val="auto"/>
          <w:sz w:val="24"/>
          <w:szCs w:val="24"/>
          <w:highlight w:val="none"/>
          <w:lang w:val="en-US" w:eastAsia="zh-CN"/>
        </w:rPr>
        <w:t>接收工程款的</w:t>
      </w:r>
      <w:r>
        <w:rPr>
          <w:rFonts w:hint="eastAsia" w:ascii="宋体" w:hAnsi="宋体" w:cs="宋体"/>
          <w:color w:val="auto"/>
          <w:sz w:val="24"/>
        </w:rPr>
        <w:t>账户必须与合同签订的分包方一致。严禁工程款项支付至与分包方不一致的第三方。</w:t>
      </w:r>
    </w:p>
    <w:p w14:paraId="1AB3A153">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（四）乙方必须保证专款专用，甲方有权监督乙方的资金使用，若因乙方原因造成拖欠工人工资时，甲方有权从进度款中直接代扣并代为支付。扣乙方分包价款5%作为代付费用。</w:t>
      </w:r>
    </w:p>
    <w:p w14:paraId="1C8298E0">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五）若接到投诉乙方拖欠农民工工资或伪造工资表等造成对农民工不利行为，甲方有权暂停对乙方的任何支付，并有权凭借被拖欠人员的合法、有效证明，直接扣除乙方的工程款向农民工支付工资，并可视为乙方违约，甲方根据情况并有权单方解除合同。</w:t>
      </w:r>
    </w:p>
    <w:p w14:paraId="7BBDC5AF">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（六）如果甲方资金一时不到位时，乙方垫资保证连续施工。待甲方收到工程款后支付给乙方工程进度款。</w:t>
      </w:r>
    </w:p>
    <w:p w14:paraId="3DA15A78">
      <w:pPr>
        <w:tabs>
          <w:tab w:val="left" w:pos="360"/>
          <w:tab w:val="left" w:pos="540"/>
          <w:tab w:val="left" w:pos="1260"/>
        </w:tabs>
        <w:spacing w:line="360" w:lineRule="auto"/>
        <w:ind w:firstLine="480" w:firstLineChars="200"/>
        <w:rPr>
          <w:rFonts w:hint="eastAsia" w:ascii="宋体" w:hAnsi="宋体" w:cs="宋体"/>
          <w:sz w:val="24"/>
        </w:rPr>
      </w:pPr>
      <w:r>
        <w:rPr>
          <w:rFonts w:hint="eastAsia" w:ascii="宋体" w:hAnsi="宋体" w:cs="宋体"/>
          <w:sz w:val="24"/>
        </w:rPr>
        <w:t>（七）本合同分包范围及分包工作内容全部完成，工程质量达到合同要求，乙方必须与甲方办理完最终结算手续后，甲方才能进行尾款的支付，无最终结算单，甲方有权不予支付剩余尾款，由此造成的一切后果由乙方承担。</w:t>
      </w:r>
    </w:p>
    <w:p w14:paraId="3C41B74C">
      <w:pPr>
        <w:spacing w:line="360" w:lineRule="auto"/>
        <w:ind w:firstLine="482" w:firstLineChars="200"/>
        <w:rPr>
          <w:rFonts w:hint="eastAsia" w:ascii="宋体" w:hAnsi="宋体" w:cs="宋体"/>
          <w:b/>
          <w:color w:val="auto"/>
          <w:sz w:val="24"/>
          <w:lang w:val="eu-ES"/>
        </w:rPr>
      </w:pPr>
      <w:r>
        <w:rPr>
          <w:rFonts w:hint="eastAsia" w:ascii="宋体" w:hAnsi="宋体" w:cs="宋体"/>
          <w:b/>
          <w:color w:val="auto"/>
          <w:sz w:val="24"/>
        </w:rPr>
        <w:t>六、</w:t>
      </w:r>
      <w:r>
        <w:rPr>
          <w:rFonts w:hint="eastAsia" w:ascii="宋体" w:hAnsi="宋体" w:cs="宋体"/>
          <w:b/>
          <w:color w:val="auto"/>
          <w:sz w:val="24"/>
          <w:lang w:val="eu-ES"/>
        </w:rPr>
        <w:t>发票有关事项</w:t>
      </w:r>
    </w:p>
    <w:p w14:paraId="7166B3FF">
      <w:pPr>
        <w:spacing w:line="360" w:lineRule="auto"/>
        <w:ind w:firstLine="482" w:firstLineChars="200"/>
        <w:rPr>
          <w:rFonts w:hint="eastAsia" w:ascii="宋体" w:hAnsi="宋体" w:cs="宋体"/>
          <w:color w:val="auto"/>
          <w:sz w:val="24"/>
        </w:rPr>
      </w:pPr>
      <w:r>
        <w:rPr>
          <w:rFonts w:hint="eastAsia" w:ascii="宋体" w:hAnsi="宋体" w:cs="宋体"/>
          <w:b/>
          <w:color w:val="auto"/>
          <w:sz w:val="24"/>
          <w:lang w:val="eu-ES"/>
        </w:rPr>
        <w:t>（一）</w:t>
      </w:r>
      <w:r>
        <w:rPr>
          <w:rFonts w:hint="eastAsia" w:ascii="宋体" w:hAnsi="宋体" w:cs="宋体"/>
          <w:color w:val="auto"/>
          <w:sz w:val="24"/>
        </w:rPr>
        <w:t>本项目计税方式：1、一般计税项目</w:t>
      </w:r>
      <w:r>
        <w:rPr>
          <w:rFonts w:hint="eastAsia" w:ascii="宋体" w:hAnsi="宋体"/>
          <w:color w:val="auto"/>
          <w:spacing w:val="-4"/>
          <w:sz w:val="24"/>
          <w:lang w:eastAsia="zh-CN"/>
        </w:rPr>
        <w:t>☑</w:t>
      </w:r>
      <w:r>
        <w:rPr>
          <w:rFonts w:hint="eastAsia" w:ascii="宋体" w:hAnsi="宋体" w:cs="宋体"/>
          <w:color w:val="auto"/>
          <w:sz w:val="24"/>
        </w:rPr>
        <w:t>；2、简易计税项目</w:t>
      </w:r>
      <w:r>
        <w:rPr>
          <w:rFonts w:hint="eastAsia" w:ascii="宋体" w:hAnsi="宋体"/>
          <w:color w:val="auto"/>
          <w:spacing w:val="-4"/>
          <w:sz w:val="24"/>
          <w:lang w:eastAsia="zh-CN"/>
        </w:rPr>
        <w:t>□</w:t>
      </w:r>
      <w:r>
        <w:rPr>
          <w:rFonts w:hint="eastAsia" w:ascii="宋体" w:hAnsi="宋体" w:cs="宋体"/>
          <w:color w:val="auto"/>
          <w:sz w:val="24"/>
        </w:rPr>
        <w:t>；</w:t>
      </w:r>
    </w:p>
    <w:p w14:paraId="573A31BF">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（二）本合同价为含税价，每期支付工程款时，乙方必须向甲方提供与其开据结算单相同金额的甲方约定增值税发票。否则，甲方有权拒付工程款或直接从工程款中扣除由此产生费率为25%的所得税相关费用。</w:t>
      </w:r>
    </w:p>
    <w:p w14:paraId="1BBD6AE7">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（三）本合同乙方增值税纳税人类别：1、</w:t>
      </w:r>
      <w:r>
        <w:rPr>
          <w:rFonts w:hint="eastAsia" w:ascii="宋体" w:hAnsi="宋体" w:cs="宋体"/>
          <w:color w:val="auto"/>
          <w:sz w:val="24"/>
          <w:u w:val="single"/>
        </w:rPr>
        <w:t>一般纳税人</w:t>
      </w:r>
      <w:r>
        <w:rPr>
          <w:rFonts w:hint="eastAsia" w:ascii="宋体" w:hAnsi="宋体"/>
          <w:color w:val="auto"/>
          <w:spacing w:val="-4"/>
          <w:sz w:val="24"/>
          <w:u w:val="single"/>
          <w:lang w:eastAsia="zh-CN"/>
        </w:rPr>
        <w:t>☑</w:t>
      </w:r>
      <w:r>
        <w:rPr>
          <w:rFonts w:hint="eastAsia" w:ascii="宋体" w:hAnsi="宋体" w:cs="宋体"/>
          <w:color w:val="auto"/>
          <w:sz w:val="24"/>
        </w:rPr>
        <w:t>；2、</w:t>
      </w:r>
      <w:r>
        <w:rPr>
          <w:rFonts w:hint="eastAsia" w:ascii="宋体" w:hAnsi="宋体" w:cs="宋体"/>
          <w:color w:val="auto"/>
          <w:sz w:val="24"/>
          <w:u w:val="single"/>
        </w:rPr>
        <w:t>小规模纳税人</w:t>
      </w:r>
      <w:r>
        <w:rPr>
          <w:rFonts w:hint="eastAsia" w:ascii="宋体" w:hAnsi="宋体"/>
          <w:color w:val="auto"/>
          <w:spacing w:val="-4"/>
          <w:sz w:val="24"/>
          <w:u w:val="single"/>
          <w:lang w:eastAsia="zh-CN"/>
        </w:rPr>
        <w:t>□</w:t>
      </w:r>
      <w:r>
        <w:rPr>
          <w:rFonts w:hint="eastAsia" w:ascii="宋体" w:hAnsi="宋体" w:cs="宋体"/>
          <w:color w:val="auto"/>
          <w:sz w:val="24"/>
        </w:rPr>
        <w:t>；</w:t>
      </w:r>
    </w:p>
    <w:p w14:paraId="080A904A">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（四）双方开票信息：</w:t>
      </w:r>
    </w:p>
    <w:p w14:paraId="6D414520">
      <w:pPr>
        <w:tabs>
          <w:tab w:val="left" w:pos="360"/>
          <w:tab w:val="left" w:pos="540"/>
          <w:tab w:val="left" w:pos="1260"/>
        </w:tabs>
        <w:spacing w:line="360" w:lineRule="auto"/>
        <w:ind w:firstLine="480" w:firstLineChars="200"/>
        <w:rPr>
          <w:rFonts w:hint="eastAsia" w:ascii="宋体" w:hAnsi="宋体" w:cs="宋体"/>
          <w:color w:val="auto"/>
          <w:sz w:val="24"/>
        </w:rPr>
      </w:pPr>
      <w:r>
        <w:rPr>
          <w:rFonts w:hint="eastAsia" w:ascii="宋体" w:hAnsi="宋体" w:cs="宋体"/>
          <w:color w:val="auto"/>
          <w:sz w:val="24"/>
        </w:rPr>
        <w:t>1、甲方开票信息如下：</w:t>
      </w:r>
    </w:p>
    <w:p w14:paraId="597F2ED3">
      <w:pPr>
        <w:tabs>
          <w:tab w:val="left" w:pos="360"/>
          <w:tab w:val="left" w:pos="540"/>
          <w:tab w:val="left" w:pos="1260"/>
        </w:tabs>
        <w:spacing w:line="530" w:lineRule="exact"/>
        <w:ind w:firstLine="560"/>
        <w:rPr>
          <w:rFonts w:hint="eastAsia" w:ascii="宋体" w:hAnsi="宋体" w:cs="宋体"/>
          <w:color w:val="000000"/>
          <w:sz w:val="24"/>
          <w:szCs w:val="20"/>
        </w:rPr>
      </w:pPr>
      <w:r>
        <w:rPr>
          <w:rFonts w:hint="eastAsia" w:ascii="宋体" w:hAnsi="宋体" w:cs="宋体"/>
          <w:color w:val="000000"/>
          <w:sz w:val="24"/>
          <w:szCs w:val="20"/>
        </w:rPr>
        <w:t>纳税人名称：</w:t>
      </w:r>
      <w:r>
        <w:rPr>
          <w:rFonts w:hint="eastAsia" w:ascii="宋体" w:hAnsi="宋体" w:cs="宋体"/>
          <w:color w:val="000000"/>
          <w:sz w:val="24"/>
          <w:szCs w:val="20"/>
          <w:u w:val="single"/>
        </w:rPr>
        <w:t xml:space="preserve"> 会泽县乾振建筑工程有限公司 </w:t>
      </w:r>
    </w:p>
    <w:p w14:paraId="528482C2">
      <w:pPr>
        <w:tabs>
          <w:tab w:val="left" w:pos="360"/>
          <w:tab w:val="left" w:pos="540"/>
          <w:tab w:val="left" w:pos="1260"/>
        </w:tabs>
        <w:spacing w:line="530" w:lineRule="exact"/>
        <w:ind w:firstLine="560"/>
        <w:rPr>
          <w:rFonts w:hint="eastAsia" w:ascii="宋体" w:hAnsi="宋体" w:cs="宋体"/>
          <w:sz w:val="22"/>
          <w:szCs w:val="20"/>
        </w:rPr>
      </w:pPr>
      <w:r>
        <w:rPr>
          <w:rFonts w:hint="eastAsia" w:ascii="宋体" w:hAnsi="宋体" w:cs="宋体"/>
          <w:color w:val="000000"/>
          <w:sz w:val="24"/>
          <w:szCs w:val="20"/>
        </w:rPr>
        <w:t>纳税人识别号：</w:t>
      </w:r>
      <w:r>
        <w:rPr>
          <w:rFonts w:hint="eastAsia" w:ascii="宋体" w:hAnsi="宋体" w:cs="宋体"/>
          <w:color w:val="000000"/>
          <w:sz w:val="24"/>
          <w:szCs w:val="20"/>
          <w:u w:val="single"/>
        </w:rPr>
        <w:t xml:space="preserve"> 91530326MA6NLQJ64Q </w:t>
      </w:r>
    </w:p>
    <w:p w14:paraId="0219B902">
      <w:pPr>
        <w:spacing w:line="530" w:lineRule="exact"/>
        <w:ind w:firstLine="560"/>
        <w:rPr>
          <w:rFonts w:hint="eastAsia" w:ascii="宋体" w:hAnsi="宋体" w:cs="宋体"/>
          <w:color w:val="000000"/>
          <w:sz w:val="24"/>
          <w:szCs w:val="20"/>
        </w:rPr>
      </w:pPr>
      <w:r>
        <w:rPr>
          <w:rFonts w:hint="eastAsia" w:ascii="宋体" w:hAnsi="宋体" w:cs="宋体"/>
          <w:color w:val="000000"/>
          <w:sz w:val="24"/>
          <w:szCs w:val="20"/>
        </w:rPr>
        <w:t>地址：</w:t>
      </w:r>
      <w:r>
        <w:rPr>
          <w:rFonts w:hint="eastAsia" w:ascii="宋体" w:hAnsi="宋体" w:cs="宋体"/>
          <w:color w:val="000000"/>
          <w:sz w:val="24"/>
          <w:szCs w:val="20"/>
          <w:u w:val="single"/>
        </w:rPr>
        <w:t xml:space="preserve"> 云南省曲靖市会泽县金钟街道</w:t>
      </w:r>
      <w:r>
        <w:rPr>
          <w:rFonts w:hint="eastAsia" w:ascii="宋体" w:hAnsi="宋体" w:cs="宋体"/>
          <w:color w:val="000000"/>
          <w:sz w:val="24"/>
          <w:szCs w:val="20"/>
          <w:u w:val="single"/>
          <w:lang w:val="en-US" w:eastAsia="zh-CN"/>
        </w:rPr>
        <w:t>办事处</w:t>
      </w:r>
      <w:r>
        <w:rPr>
          <w:rFonts w:hint="eastAsia" w:ascii="宋体" w:hAnsi="宋体" w:cs="宋体"/>
          <w:color w:val="000000"/>
          <w:sz w:val="24"/>
          <w:szCs w:val="20"/>
          <w:u w:val="single"/>
        </w:rPr>
        <w:t xml:space="preserve">龙潭社区木府街267号 </w:t>
      </w:r>
    </w:p>
    <w:p w14:paraId="70386884">
      <w:pPr>
        <w:spacing w:line="530" w:lineRule="exact"/>
        <w:ind w:firstLine="549"/>
      </w:pPr>
      <w:r>
        <w:rPr>
          <w:rFonts w:hint="eastAsia" w:ascii="宋体" w:hAnsi="宋体" w:cs="宋体"/>
          <w:color w:val="000000"/>
          <w:sz w:val="24"/>
          <w:szCs w:val="20"/>
        </w:rPr>
        <w:t>电话:</w:t>
      </w:r>
      <w:r>
        <w:rPr>
          <w:rFonts w:hint="eastAsia" w:ascii="宋体" w:hAnsi="宋体" w:cs="宋体"/>
          <w:color w:val="000000"/>
          <w:sz w:val="24"/>
          <w:szCs w:val="20"/>
          <w:u w:val="single"/>
        </w:rPr>
        <w:t xml:space="preserve"> </w:t>
      </w:r>
      <w:r>
        <w:rPr>
          <w:rFonts w:hint="eastAsia" w:ascii="宋体" w:hAnsi="宋体" w:eastAsia="宋体" w:cs="宋体"/>
          <w:color w:val="000000"/>
          <w:sz w:val="24"/>
          <w:szCs w:val="20"/>
          <w:u w:val="single"/>
        </w:rPr>
        <w:t>0874-</w:t>
      </w:r>
      <w:r>
        <w:rPr>
          <w:rFonts w:hint="eastAsia" w:ascii="宋体" w:hAnsi="宋体" w:eastAsia="宋体" w:cs="宋体"/>
          <w:color w:val="000000"/>
          <w:sz w:val="24"/>
          <w:szCs w:val="20"/>
          <w:u w:val="single"/>
          <w:lang w:val="en-US" w:eastAsia="zh-CN"/>
        </w:rPr>
        <w:t>5139966</w:t>
      </w:r>
      <w:r>
        <w:rPr>
          <w:rFonts w:hint="eastAsia" w:ascii="宋体" w:hAnsi="宋体" w:eastAsia="宋体" w:cs="宋体"/>
          <w:color w:val="000000"/>
          <w:sz w:val="24"/>
          <w:szCs w:val="20"/>
          <w:u w:val="single"/>
        </w:rPr>
        <w:t xml:space="preserve">  </w:t>
      </w:r>
    </w:p>
    <w:p w14:paraId="2FF4A855">
      <w:pPr>
        <w:spacing w:line="530" w:lineRule="exact"/>
        <w:ind w:firstLine="549"/>
        <w:rPr>
          <w:rFonts w:hint="eastAsia" w:ascii="宋体" w:hAnsi="宋体" w:cs="宋体"/>
          <w:color w:val="000000"/>
          <w:sz w:val="24"/>
          <w:szCs w:val="20"/>
          <w:u w:val="single"/>
        </w:rPr>
      </w:pPr>
      <w:r>
        <w:rPr>
          <w:rFonts w:hint="eastAsia" w:ascii="宋体" w:hAnsi="宋体" w:cs="宋体"/>
          <w:color w:val="000000"/>
          <w:sz w:val="24"/>
          <w:szCs w:val="20"/>
        </w:rPr>
        <w:t xml:space="preserve">开户行名称: </w:t>
      </w:r>
      <w:r>
        <w:rPr>
          <w:rFonts w:hint="eastAsia" w:ascii="宋体" w:hAnsi="宋体" w:cs="宋体"/>
          <w:color w:val="000000"/>
          <w:sz w:val="24"/>
          <w:szCs w:val="20"/>
          <w:u w:val="single"/>
        </w:rPr>
        <w:t xml:space="preserve"> 中国农业发展银行会泽县支行 </w:t>
      </w:r>
    </w:p>
    <w:p w14:paraId="12B76AF5">
      <w:pPr>
        <w:tabs>
          <w:tab w:val="left" w:pos="360"/>
          <w:tab w:val="left" w:pos="540"/>
          <w:tab w:val="left" w:pos="1260"/>
        </w:tabs>
        <w:spacing w:line="530" w:lineRule="exact"/>
        <w:ind w:firstLine="560"/>
        <w:rPr>
          <w:rFonts w:hint="eastAsia" w:ascii="宋体" w:hAnsi="宋体" w:cs="宋体"/>
          <w:color w:val="000000"/>
          <w:kern w:val="0"/>
          <w:sz w:val="24"/>
        </w:rPr>
      </w:pPr>
      <w:r>
        <w:rPr>
          <w:rFonts w:hint="eastAsia" w:ascii="宋体" w:hAnsi="宋体" w:cs="宋体"/>
          <w:color w:val="000000"/>
          <w:sz w:val="24"/>
          <w:szCs w:val="20"/>
        </w:rPr>
        <w:t xml:space="preserve">开户银行账号: </w:t>
      </w:r>
      <w:r>
        <w:rPr>
          <w:rFonts w:hint="eastAsia" w:ascii="宋体" w:hAnsi="宋体" w:cs="宋体"/>
          <w:color w:val="000000"/>
          <w:sz w:val="24"/>
          <w:szCs w:val="20"/>
          <w:u w:val="single"/>
        </w:rPr>
        <w:t xml:space="preserve"> 20353032600100000090141 </w:t>
      </w:r>
      <w:r>
        <w:rPr>
          <w:rFonts w:hint="eastAsia" w:ascii="宋体" w:hAnsi="宋体" w:cs="宋体"/>
          <w:color w:val="000000"/>
          <w:kern w:val="0"/>
          <w:sz w:val="24"/>
        </w:rPr>
        <w:t xml:space="preserve"> </w:t>
      </w:r>
    </w:p>
    <w:p w14:paraId="72545064">
      <w:pPr>
        <w:tabs>
          <w:tab w:val="left" w:pos="360"/>
          <w:tab w:val="left" w:pos="540"/>
          <w:tab w:val="left" w:pos="1260"/>
        </w:tabs>
        <w:spacing w:line="360" w:lineRule="auto"/>
        <w:ind w:firstLine="482" w:firstLineChars="200"/>
        <w:rPr>
          <w:rFonts w:hint="eastAsia" w:ascii="宋体" w:hAnsi="宋体" w:cs="宋体"/>
          <w:b/>
          <w:sz w:val="24"/>
        </w:rPr>
      </w:pPr>
      <w:r>
        <w:rPr>
          <w:rFonts w:hint="eastAsia" w:ascii="宋体" w:hAnsi="宋体" w:cs="宋体"/>
          <w:b/>
          <w:sz w:val="24"/>
        </w:rPr>
        <w:t>2、乙方开票信息如下：</w:t>
      </w:r>
    </w:p>
    <w:p w14:paraId="7986072C">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纳税人名称：</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lang w:eastAsia="zh-CN"/>
        </w:rPr>
        <w:t xml:space="preserve">  </w:t>
      </w:r>
      <w:r>
        <w:rPr>
          <w:rFonts w:hint="eastAsia" w:ascii="宋体" w:hAnsi="宋体" w:cs="宋体"/>
          <w:color w:val="000000"/>
          <w:sz w:val="24"/>
          <w:szCs w:val="24"/>
        </w:rPr>
        <w:t xml:space="preserve">  </w:t>
      </w:r>
    </w:p>
    <w:p w14:paraId="50D88781">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cs="宋体"/>
          <w:color w:val="000000"/>
          <w:sz w:val="24"/>
          <w:szCs w:val="24"/>
        </w:rPr>
        <w:t>纳税人识别号：</w:t>
      </w:r>
      <w:r>
        <w:rPr>
          <w:rFonts w:hint="eastAsia" w:ascii="宋体" w:hAnsi="宋体" w:cs="宋体"/>
          <w:color w:val="000000"/>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p>
    <w:p w14:paraId="237411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lang w:val="en-US" w:eastAsia="zh-CN"/>
        </w:rPr>
      </w:pPr>
      <w:r>
        <w:rPr>
          <w:rFonts w:hint="eastAsia" w:ascii="宋体" w:hAnsi="宋体" w:cs="宋体"/>
          <w:color w:val="000000"/>
          <w:sz w:val="24"/>
          <w:szCs w:val="24"/>
        </w:rPr>
        <w:t>地址：</w:t>
      </w:r>
      <w:r>
        <w:rPr>
          <w:rFonts w:hint="eastAsia" w:ascii="宋体" w:hAnsi="宋体" w:cs="宋体"/>
          <w:color w:val="000000"/>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p>
    <w:p w14:paraId="75DB1E48">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highlight w:val="none"/>
          <w:u w:val="single"/>
          <w:lang w:val="en-US" w:eastAsia="zh-CN"/>
        </w:rPr>
      </w:pPr>
      <w:r>
        <w:rPr>
          <w:rFonts w:hint="eastAsia" w:ascii="宋体" w:hAnsi="宋体" w:cs="宋体"/>
          <w:color w:val="000000"/>
          <w:sz w:val="24"/>
          <w:szCs w:val="24"/>
        </w:rPr>
        <w:t>电话：</w:t>
      </w:r>
      <w:r>
        <w:rPr>
          <w:rFonts w:hint="eastAsia" w:ascii="宋体" w:hAnsi="宋体" w:cs="宋体"/>
          <w:color w:val="000000"/>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4DF632D0">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000000"/>
          <w:sz w:val="24"/>
          <w:szCs w:val="24"/>
          <w:highlight w:val="none"/>
          <w:lang w:val="en-US"/>
        </w:rPr>
      </w:pPr>
      <w:r>
        <w:rPr>
          <w:rFonts w:hint="eastAsia" w:ascii="宋体" w:hAnsi="宋体" w:cs="宋体"/>
          <w:color w:val="000000"/>
          <w:sz w:val="24"/>
          <w:szCs w:val="24"/>
          <w:highlight w:val="none"/>
        </w:rPr>
        <w:t>开户银行：</w:t>
      </w:r>
      <w:r>
        <w:rPr>
          <w:rFonts w:hint="eastAsia" w:ascii="宋体" w:hAnsi="宋体" w:cs="宋体"/>
          <w:color w:val="auto"/>
          <w:sz w:val="24"/>
          <w:szCs w:val="24"/>
          <w:highlight w:val="none"/>
          <w:u w:val="single"/>
          <w:lang w:val="en-US" w:eastAsia="zh-CN"/>
        </w:rPr>
        <w:t xml:space="preserve">                            </w:t>
      </w:r>
    </w:p>
    <w:p w14:paraId="4705FE76">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000000"/>
          <w:sz w:val="24"/>
          <w:szCs w:val="24"/>
          <w:highlight w:val="none"/>
          <w:u w:val="single"/>
          <w:lang w:val="en-US" w:eastAsia="zh-CN"/>
        </w:rPr>
      </w:pPr>
      <w:r>
        <w:rPr>
          <w:rFonts w:hint="eastAsia" w:ascii="宋体" w:hAnsi="宋体" w:cs="宋体"/>
          <w:color w:val="000000"/>
          <w:sz w:val="24"/>
          <w:szCs w:val="24"/>
          <w:highlight w:val="none"/>
        </w:rPr>
        <w:t>账号：</w:t>
      </w:r>
      <w:r>
        <w:rPr>
          <w:rFonts w:hint="eastAsia" w:ascii="宋体" w:hAnsi="宋体" w:cs="宋体"/>
          <w:color w:val="auto"/>
          <w:sz w:val="24"/>
          <w:szCs w:val="24"/>
          <w:highlight w:val="none"/>
          <w:u w:val="single"/>
          <w:lang w:val="en-US" w:eastAsia="zh-CN"/>
        </w:rPr>
        <w:t xml:space="preserve">                               </w:t>
      </w:r>
    </w:p>
    <w:p w14:paraId="0438FFA1">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sz w:val="24"/>
        </w:rPr>
      </w:pPr>
      <w:r>
        <w:rPr>
          <w:rFonts w:hint="eastAsia" w:ascii="宋体" w:hAnsi="宋体" w:cs="宋体"/>
          <w:sz w:val="24"/>
        </w:rPr>
        <w:t>若双方开票信息出现变更，要及时书面通知对方。否则因此造成的发票不能认证的，由过错方承担相关责任。</w:t>
      </w:r>
    </w:p>
    <w:p w14:paraId="7F820174">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（五）增值税发票类型：1、</w:t>
      </w:r>
      <w:r>
        <w:rPr>
          <w:rFonts w:hint="eastAsia" w:ascii="宋体" w:hAnsi="宋体" w:cs="宋体"/>
          <w:sz w:val="24"/>
          <w:u w:val="single"/>
        </w:rPr>
        <w:t>增值税专用发票</w:t>
      </w:r>
      <w:r>
        <w:rPr>
          <w:rFonts w:hint="eastAsia" w:ascii="宋体" w:hAnsi="宋体"/>
          <w:spacing w:val="-4"/>
          <w:sz w:val="24"/>
          <w:u w:val="single"/>
          <w:lang w:eastAsia="zh-CN"/>
        </w:rPr>
        <w:t>☑</w:t>
      </w:r>
      <w:r>
        <w:rPr>
          <w:rFonts w:hint="eastAsia" w:ascii="宋体" w:hAnsi="宋体" w:cs="宋体"/>
          <w:sz w:val="24"/>
        </w:rPr>
        <w:t>；2、</w:t>
      </w:r>
      <w:r>
        <w:rPr>
          <w:rFonts w:hint="eastAsia" w:ascii="宋体" w:hAnsi="宋体" w:cs="宋体"/>
          <w:sz w:val="24"/>
          <w:u w:val="single"/>
        </w:rPr>
        <w:t>增值税普通发票</w:t>
      </w:r>
      <w:r>
        <w:rPr>
          <w:rFonts w:hint="eastAsia" w:ascii="宋体" w:hAnsi="宋体"/>
          <w:spacing w:val="-4"/>
          <w:sz w:val="24"/>
          <w:u w:val="single"/>
          <w:lang w:eastAsia="zh-CN"/>
        </w:rPr>
        <w:t>□</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w:t>
      </w:r>
    </w:p>
    <w:p w14:paraId="059BA710">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（六）增值税发票提供方式：</w:t>
      </w:r>
    </w:p>
    <w:p w14:paraId="1929498E">
      <w:pPr>
        <w:keepNext w:val="0"/>
        <w:keepLines w:val="0"/>
        <w:pageBreakBefore w:val="0"/>
        <w:widowControl w:val="0"/>
        <w:tabs>
          <w:tab w:val="left" w:pos="360"/>
          <w:tab w:val="left" w:pos="540"/>
          <w:tab w:val="left" w:pos="1260"/>
        </w:tabs>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乙方发票开具方式：</w:t>
      </w:r>
      <w:r>
        <w:rPr>
          <w:rFonts w:hint="eastAsia" w:ascii="宋体" w:hAnsi="宋体" w:cs="宋体"/>
          <w:sz w:val="24"/>
          <w:u w:val="single"/>
        </w:rPr>
        <w:t>税局代开□</w:t>
      </w:r>
      <w:r>
        <w:rPr>
          <w:rFonts w:hint="eastAsia" w:ascii="宋体" w:hAnsi="宋体" w:cs="宋体"/>
          <w:sz w:val="24"/>
        </w:rPr>
        <w:t>；</w:t>
      </w:r>
      <w:r>
        <w:rPr>
          <w:rFonts w:hint="eastAsia" w:ascii="宋体" w:hAnsi="宋体" w:cs="宋体"/>
          <w:sz w:val="24"/>
          <w:u w:val="single"/>
        </w:rPr>
        <w:t>自行开具</w:t>
      </w:r>
      <w:r>
        <w:rPr>
          <w:rFonts w:hint="eastAsia" w:ascii="宋体" w:hAnsi="宋体"/>
          <w:spacing w:val="-4"/>
          <w:sz w:val="24"/>
          <w:u w:val="single"/>
          <w:lang w:eastAsia="zh-CN"/>
        </w:rPr>
        <w:t>☑</w:t>
      </w:r>
      <w:r>
        <w:rPr>
          <w:rFonts w:hint="eastAsia" w:ascii="宋体" w:hAnsi="宋体" w:cs="宋体"/>
          <w:sz w:val="24"/>
        </w:rPr>
        <w:t>；</w:t>
      </w:r>
      <w:r>
        <w:rPr>
          <w:rFonts w:hint="eastAsia" w:ascii="宋体" w:hAnsi="宋体" w:cs="宋体"/>
          <w:sz w:val="24"/>
          <w:u w:val="single"/>
        </w:rPr>
        <w:t>一票制</w:t>
      </w:r>
      <w:r>
        <w:rPr>
          <w:rFonts w:hint="eastAsia" w:ascii="宋体" w:hAnsi="宋体"/>
          <w:spacing w:val="-4"/>
          <w:sz w:val="24"/>
          <w:u w:val="single"/>
          <w:lang w:eastAsia="zh-CN"/>
        </w:rPr>
        <w:t>☑</w:t>
      </w:r>
      <w:r>
        <w:rPr>
          <w:rFonts w:hint="eastAsia" w:ascii="宋体" w:hAnsi="宋体" w:cs="宋体"/>
          <w:sz w:val="24"/>
        </w:rPr>
        <w:t>；</w:t>
      </w:r>
      <w:r>
        <w:rPr>
          <w:rFonts w:hint="eastAsia" w:ascii="宋体" w:hAnsi="宋体" w:cs="宋体"/>
          <w:sz w:val="24"/>
          <w:u w:val="single"/>
        </w:rPr>
        <w:t>两票制□</w:t>
      </w:r>
      <w:r>
        <w:rPr>
          <w:rFonts w:hint="eastAsia" w:ascii="宋体" w:hAnsi="宋体" w:cs="宋体"/>
          <w:sz w:val="24"/>
        </w:rPr>
        <w:t>；乙方提供的票据类型：</w:t>
      </w:r>
      <w:r>
        <w:rPr>
          <w:rFonts w:hint="eastAsia" w:ascii="宋体" w:hAnsi="宋体" w:cs="宋体"/>
          <w:sz w:val="24"/>
          <w:u w:val="single"/>
        </w:rPr>
        <w:t xml:space="preserve">   </w:t>
      </w:r>
      <w:r>
        <w:rPr>
          <w:rFonts w:hint="eastAsia" w:ascii="宋体" w:hAnsi="宋体" w:cs="宋体"/>
          <w:sz w:val="24"/>
          <w:u w:val="single"/>
          <w:lang w:val="en-US" w:eastAsia="zh-CN"/>
        </w:rPr>
        <w:t>a</w:t>
      </w:r>
      <w:r>
        <w:rPr>
          <w:rFonts w:hint="eastAsia" w:ascii="宋体" w:hAnsi="宋体" w:cs="宋体"/>
          <w:sz w:val="24"/>
          <w:u w:val="single"/>
        </w:rPr>
        <w:t xml:space="preserve">   </w:t>
      </w:r>
      <w:r>
        <w:rPr>
          <w:rFonts w:hint="eastAsia" w:ascii="宋体" w:hAnsi="宋体" w:cs="宋体"/>
          <w:sz w:val="24"/>
        </w:rPr>
        <w:t>。</w:t>
      </w:r>
    </w:p>
    <w:p w14:paraId="337F76D7">
      <w:pPr>
        <w:keepNext w:val="0"/>
        <w:keepLines w:val="0"/>
        <w:pageBreakBefore w:val="0"/>
        <w:widowControl w:val="0"/>
        <w:tabs>
          <w:tab w:val="left" w:pos="615"/>
        </w:tabs>
        <w:kinsoku/>
        <w:wordWrap/>
        <w:overflowPunct/>
        <w:topLinePunct w:val="0"/>
        <w:autoSpaceDE/>
        <w:autoSpaceDN/>
        <w:bidi w:val="0"/>
        <w:adjustRightInd/>
        <w:snapToGrid/>
        <w:spacing w:line="520" w:lineRule="exact"/>
        <w:ind w:firstLine="650" w:firstLineChars="271"/>
        <w:textAlignment w:val="auto"/>
        <w:rPr>
          <w:rFonts w:hint="eastAsia" w:ascii="宋体" w:hAnsi="宋体" w:cs="宋体"/>
          <w:sz w:val="24"/>
        </w:rPr>
      </w:pPr>
      <w:r>
        <w:rPr>
          <w:rFonts w:hint="eastAsia" w:ascii="宋体" w:hAnsi="宋体" w:cs="宋体"/>
          <w:sz w:val="24"/>
        </w:rPr>
        <w:t>a、增值税专用发票</w:t>
      </w:r>
    </w:p>
    <w:p w14:paraId="11BE615D">
      <w:pPr>
        <w:keepNext w:val="0"/>
        <w:keepLines w:val="0"/>
        <w:pageBreakBefore w:val="0"/>
        <w:widowControl w:val="0"/>
        <w:tabs>
          <w:tab w:val="left" w:pos="615"/>
        </w:tabs>
        <w:kinsoku/>
        <w:wordWrap/>
        <w:overflowPunct/>
        <w:topLinePunct w:val="0"/>
        <w:autoSpaceDE/>
        <w:autoSpaceDN/>
        <w:bidi w:val="0"/>
        <w:adjustRightInd/>
        <w:snapToGrid/>
        <w:spacing w:line="520" w:lineRule="exact"/>
        <w:ind w:firstLine="650" w:firstLineChars="271"/>
        <w:textAlignment w:val="auto"/>
        <w:rPr>
          <w:rFonts w:hint="eastAsia" w:ascii="宋体" w:hAnsi="宋体" w:cs="宋体"/>
          <w:sz w:val="24"/>
        </w:rPr>
      </w:pPr>
      <w:r>
        <w:rPr>
          <w:rFonts w:hint="eastAsia" w:ascii="宋体" w:hAnsi="宋体" w:cs="宋体"/>
          <w:sz w:val="24"/>
        </w:rPr>
        <w:t>b、增值税普通发票</w:t>
      </w:r>
    </w:p>
    <w:p w14:paraId="0E91C158">
      <w:pPr>
        <w:keepNext w:val="0"/>
        <w:keepLines w:val="0"/>
        <w:pageBreakBefore w:val="0"/>
        <w:widowControl w:val="0"/>
        <w:tabs>
          <w:tab w:val="left" w:pos="615"/>
        </w:tabs>
        <w:kinsoku/>
        <w:wordWrap/>
        <w:overflowPunct/>
        <w:topLinePunct w:val="0"/>
        <w:autoSpaceDE/>
        <w:autoSpaceDN/>
        <w:bidi w:val="0"/>
        <w:adjustRightInd/>
        <w:snapToGrid/>
        <w:spacing w:line="520" w:lineRule="exact"/>
        <w:ind w:firstLine="650" w:firstLineChars="271"/>
        <w:textAlignment w:val="auto"/>
        <w:rPr>
          <w:rFonts w:hint="eastAsia" w:ascii="宋体" w:hAnsi="宋体" w:cs="宋体"/>
          <w:sz w:val="24"/>
        </w:rPr>
      </w:pPr>
      <w:r>
        <w:rPr>
          <w:rFonts w:hint="eastAsia" w:ascii="宋体" w:hAnsi="宋体" w:cs="宋体"/>
          <w:sz w:val="24"/>
        </w:rPr>
        <w:t>c、国税通用机打发票</w:t>
      </w:r>
    </w:p>
    <w:p w14:paraId="345680BC">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d、其他发票</w:t>
      </w:r>
    </w:p>
    <w:p w14:paraId="5BE3F40E">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u w:val="single"/>
        </w:rPr>
      </w:pPr>
      <w:r>
        <w:rPr>
          <w:rFonts w:hint="eastAsia" w:ascii="宋体" w:hAnsi="宋体" w:cs="宋体"/>
          <w:sz w:val="24"/>
        </w:rPr>
        <w:t>（七）</w:t>
      </w:r>
      <w:r>
        <w:rPr>
          <w:rFonts w:hint="eastAsia" w:ascii="宋体" w:hAnsi="宋体" w:cs="宋体"/>
          <w:color w:val="000000"/>
          <w:sz w:val="24"/>
        </w:rPr>
        <w:t>增值税发票的备注栏注明建筑项目地点、项目名称（与合同上的项目地点、项目名称一致）。</w:t>
      </w:r>
    </w:p>
    <w:p w14:paraId="3FA580D3">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八）乙方在供货或提供服务后，根据当月双方确认的含税结算单或当月约定支付的款项开具全额发票，保证合同流、货物流、发票流及资金流“四流统一”，即：货物劳务供应、发票提供、资金收付相关信息需与合同主体约定一致。</w:t>
      </w:r>
    </w:p>
    <w:p w14:paraId="15B11911">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九）乙方就本合同约定之业务向甲方开具真实、合法、有效发票，因乙方开具的增值税专用发票不符合国家关于增值税专用发票规定的，或涉嫌虚开增值税专用发票等违反法律规定的行为，乙方应向甲方承担赔偿责任以及损失金额10%的违约责任，且不免除乙方向甲方开具合法发票的义务。</w:t>
      </w:r>
    </w:p>
    <w:p w14:paraId="4AF09BFD">
      <w:pPr>
        <w:keepNext w:val="0"/>
        <w:keepLines w:val="0"/>
        <w:pageBreakBefore w:val="0"/>
        <w:widowControl w:val="0"/>
        <w:kinsoku/>
        <w:wordWrap/>
        <w:overflowPunct/>
        <w:topLinePunct w:val="0"/>
        <w:autoSpaceDE/>
        <w:autoSpaceDN/>
        <w:bidi w:val="0"/>
        <w:adjustRightInd/>
        <w:snapToGrid/>
        <w:spacing w:line="520" w:lineRule="exact"/>
        <w:ind w:firstLine="600" w:firstLineChars="250"/>
        <w:textAlignment w:val="auto"/>
        <w:rPr>
          <w:rFonts w:hint="eastAsia" w:ascii="宋体" w:hAnsi="宋体" w:cs="宋体"/>
          <w:sz w:val="24"/>
        </w:rPr>
      </w:pPr>
      <w:r>
        <w:rPr>
          <w:rFonts w:hint="eastAsia" w:ascii="宋体" w:hAnsi="宋体" w:cs="宋体"/>
          <w:sz w:val="24"/>
        </w:rPr>
        <w:t>（十）合同标的、内容应与发票载明一致，甲方未取得合规的增值税发票前有权拒绝履行支付义务，由此引起的不利后果由乙方承担；</w:t>
      </w:r>
    </w:p>
    <w:p w14:paraId="5F5B6C0E">
      <w:pPr>
        <w:spacing w:line="360" w:lineRule="auto"/>
        <w:ind w:firstLine="600" w:firstLineChars="250"/>
        <w:rPr>
          <w:rFonts w:hint="eastAsia" w:ascii="宋体" w:hAnsi="宋体" w:cs="宋体"/>
          <w:sz w:val="24"/>
        </w:rPr>
      </w:pPr>
      <w:r>
        <w:rPr>
          <w:rFonts w:hint="eastAsia" w:ascii="宋体" w:hAnsi="宋体" w:cs="宋体"/>
          <w:sz w:val="24"/>
        </w:rPr>
        <w:t>（十一）乙方提供的发票必须与签订合同名称一致。若乙方债务重组、工商注销，乙方应提供相关资料。如因乙方的原因导致甲方无法付款，由此产生的经济、法律责任由乙方承担。</w:t>
      </w:r>
    </w:p>
    <w:p w14:paraId="24693667">
      <w:pPr>
        <w:spacing w:line="360" w:lineRule="auto"/>
        <w:ind w:firstLine="600" w:firstLineChars="250"/>
        <w:rPr>
          <w:rFonts w:hint="eastAsia" w:ascii="宋体" w:hAnsi="宋体" w:cs="宋体"/>
          <w:sz w:val="24"/>
        </w:rPr>
      </w:pPr>
      <w:r>
        <w:rPr>
          <w:rFonts w:hint="eastAsia" w:ascii="宋体" w:hAnsi="宋体" w:cs="宋体"/>
          <w:sz w:val="24"/>
        </w:rPr>
        <w:t>（十二）乙方向甲方送达增值税专用发票发票联和抵扣联时，送达日期不得超过自开票日期起7天（不含节假日）。给甲方造成损失的，乙方应向甲方承担赔偿责任以及损失金额10%的违约责任。如果甲方丢失增值税专用发票联和抵扣联,乙方必须向甲方提供专用发票记账联复印件及销售方主管税务机关出具的《丢失增值税专用发票已报税证明单》。</w:t>
      </w:r>
    </w:p>
    <w:p w14:paraId="0B277A61">
      <w:pPr>
        <w:spacing w:line="360" w:lineRule="auto"/>
        <w:ind w:firstLine="600" w:firstLineChars="250"/>
        <w:rPr>
          <w:rFonts w:hint="eastAsia" w:ascii="宋体" w:hAnsi="宋体" w:cs="宋体"/>
          <w:sz w:val="24"/>
        </w:rPr>
      </w:pPr>
      <w:r>
        <w:rPr>
          <w:rFonts w:hint="eastAsia" w:ascii="宋体" w:hAnsi="宋体" w:cs="宋体"/>
          <w:sz w:val="24"/>
        </w:rPr>
        <w:t>（十三）若乙方提供增值税专用发票开具的货物或应税劳务数量为一批，必须同时提供防伪税控系统开具的《销售货物或者提供应税劳务清单》，并加盖财务专用章或发票专用章。</w:t>
      </w:r>
    </w:p>
    <w:p w14:paraId="39D0B33E">
      <w:pPr>
        <w:spacing w:line="360" w:lineRule="auto"/>
        <w:ind w:firstLine="600" w:firstLineChars="250"/>
        <w:rPr>
          <w:rFonts w:hint="eastAsia" w:ascii="宋体" w:hAnsi="宋体" w:cs="宋体"/>
          <w:sz w:val="24"/>
        </w:rPr>
      </w:pPr>
      <w:r>
        <w:rPr>
          <w:rFonts w:hint="eastAsia" w:ascii="宋体" w:hAnsi="宋体" w:cs="宋体"/>
          <w:sz w:val="24"/>
        </w:rPr>
        <w:t>（十四）乙方须提供纳税人资格认定表（复印件）及供应商纳税信息登记表（复印件），加盖公章给甲方。</w:t>
      </w:r>
    </w:p>
    <w:p w14:paraId="31F93E14">
      <w:pPr>
        <w:spacing w:line="360" w:lineRule="auto"/>
        <w:ind w:firstLine="472" w:firstLineChars="196"/>
        <w:rPr>
          <w:rFonts w:hint="eastAsia" w:ascii="宋体" w:hAnsi="宋体" w:cs="宋体"/>
          <w:sz w:val="24"/>
        </w:rPr>
      </w:pPr>
      <w:r>
        <w:rPr>
          <w:rFonts w:hint="eastAsia" w:ascii="宋体" w:hAnsi="宋体" w:cs="宋体"/>
          <w:b/>
          <w:sz w:val="24"/>
        </w:rPr>
        <w:t>七、质量</w:t>
      </w:r>
    </w:p>
    <w:p w14:paraId="5DB298CE">
      <w:pPr>
        <w:spacing w:line="360" w:lineRule="auto"/>
        <w:ind w:firstLine="480" w:firstLineChars="200"/>
        <w:rPr>
          <w:rFonts w:hint="eastAsia" w:ascii="宋体" w:hAnsi="宋体" w:cs="宋体"/>
          <w:sz w:val="24"/>
          <w:u w:val="single"/>
        </w:rPr>
      </w:pPr>
      <w:r>
        <w:rPr>
          <w:rFonts w:hint="eastAsia" w:ascii="宋体" w:hAnsi="宋体" w:cs="宋体"/>
          <w:sz w:val="24"/>
        </w:rPr>
        <w:t>验收标准：</w:t>
      </w:r>
      <w:r>
        <w:rPr>
          <w:rFonts w:hint="eastAsia" w:ascii="宋体" w:hAnsi="宋体" w:cs="宋体"/>
          <w:sz w:val="24"/>
          <w:u w:val="single"/>
        </w:rPr>
        <w:t xml:space="preserve">   一次性验收合格                              </w:t>
      </w:r>
    </w:p>
    <w:p w14:paraId="64E7D9EF">
      <w:pPr>
        <w:spacing w:line="360" w:lineRule="auto"/>
        <w:ind w:firstLine="480" w:firstLineChars="200"/>
        <w:rPr>
          <w:rFonts w:hint="eastAsia" w:ascii="宋体" w:hAnsi="宋体" w:cs="宋体"/>
          <w:sz w:val="24"/>
          <w:u w:val="single"/>
        </w:rPr>
      </w:pPr>
      <w:r>
        <w:rPr>
          <w:rFonts w:hint="eastAsia" w:ascii="宋体" w:hAnsi="宋体" w:cs="宋体"/>
          <w:sz w:val="24"/>
        </w:rPr>
        <w:t>质量要求：</w:t>
      </w:r>
      <w:r>
        <w:rPr>
          <w:rFonts w:hint="eastAsia" w:ascii="宋体" w:hAnsi="宋体" w:cs="宋体"/>
          <w:sz w:val="24"/>
          <w:u w:val="single"/>
        </w:rPr>
        <w:t xml:space="preserve"> 实施范围内的相关检验批、工程应符合设计及规范要求。</w:t>
      </w:r>
    </w:p>
    <w:p w14:paraId="07E663C9">
      <w:pPr>
        <w:spacing w:line="360" w:lineRule="auto"/>
        <w:ind w:firstLine="480" w:firstLineChars="200"/>
        <w:rPr>
          <w:rFonts w:hint="eastAsia" w:ascii="宋体" w:hAnsi="宋体" w:cs="宋体"/>
          <w:sz w:val="24"/>
        </w:rPr>
      </w:pPr>
      <w:r>
        <w:rPr>
          <w:rFonts w:hint="eastAsia" w:ascii="宋体" w:hAnsi="宋体" w:cs="宋体"/>
          <w:sz w:val="24"/>
        </w:rPr>
        <w:t>违约责任：</w:t>
      </w:r>
    </w:p>
    <w:p w14:paraId="303F66BF">
      <w:pPr>
        <w:spacing w:line="360" w:lineRule="auto"/>
        <w:ind w:firstLine="480" w:firstLineChars="200"/>
        <w:rPr>
          <w:rFonts w:hint="eastAsia" w:ascii="宋体" w:hAnsi="宋体" w:cs="宋体"/>
          <w:sz w:val="24"/>
        </w:rPr>
      </w:pPr>
      <w:r>
        <w:rPr>
          <w:rFonts w:hint="eastAsia" w:ascii="宋体" w:hAnsi="宋体" w:cs="宋体"/>
          <w:sz w:val="24"/>
        </w:rPr>
        <w:t>（一）乙方施工质量未达到质量标准要求，甲方根据验收要求有权提出限期整改，不按要求进行整改的，甲方有权向乙方收取</w:t>
      </w:r>
      <w:r>
        <w:rPr>
          <w:rFonts w:hint="eastAsia" w:ascii="宋体" w:hAnsi="宋体" w:cs="宋体"/>
          <w:sz w:val="24"/>
          <w:u w:val="single"/>
          <w:lang w:val="en-US" w:eastAsia="zh-CN"/>
        </w:rPr>
        <w:t>2</w:t>
      </w:r>
      <w:r>
        <w:rPr>
          <w:rFonts w:hint="eastAsia" w:ascii="宋体" w:hAnsi="宋体" w:cs="宋体"/>
          <w:sz w:val="24"/>
          <w:u w:val="single"/>
        </w:rPr>
        <w:t>000</w:t>
      </w:r>
      <w:r>
        <w:rPr>
          <w:rFonts w:hint="eastAsia" w:ascii="宋体" w:hAnsi="宋体" w:cs="宋体"/>
          <w:sz w:val="24"/>
        </w:rPr>
        <w:t>元/处的违约金。</w:t>
      </w:r>
    </w:p>
    <w:p w14:paraId="7CF93936">
      <w:pPr>
        <w:spacing w:line="360" w:lineRule="auto"/>
        <w:ind w:firstLine="480" w:firstLineChars="200"/>
        <w:rPr>
          <w:rFonts w:hint="eastAsia" w:ascii="宋体" w:hAnsi="宋体" w:cs="宋体"/>
          <w:sz w:val="24"/>
        </w:rPr>
      </w:pPr>
      <w:r>
        <w:rPr>
          <w:rFonts w:hint="eastAsia" w:ascii="宋体" w:hAnsi="宋体" w:cs="宋体"/>
          <w:sz w:val="24"/>
        </w:rPr>
        <w:t>（二）乙方施工的质量因乙方原因发生返工时，返工费用由乙方承担，甲方有权在乙方结算中扣除因返工发生的材料等所有费用，同时承担建设单位对甲方的连带处罚。</w:t>
      </w:r>
    </w:p>
    <w:p w14:paraId="74783C55">
      <w:pPr>
        <w:spacing w:line="360" w:lineRule="auto"/>
        <w:ind w:firstLine="480" w:firstLineChars="200"/>
        <w:rPr>
          <w:rFonts w:hint="eastAsia" w:ascii="宋体" w:hAnsi="宋体" w:cs="宋体"/>
          <w:sz w:val="24"/>
        </w:rPr>
      </w:pPr>
      <w:r>
        <w:rPr>
          <w:rFonts w:hint="eastAsia" w:ascii="宋体" w:hAnsi="宋体" w:cs="宋体"/>
          <w:sz w:val="24"/>
        </w:rPr>
        <w:t>（三）乙方施工的工程质量不符合合同约定的质量要求，</w:t>
      </w:r>
      <w:r>
        <w:rPr>
          <w:rFonts w:hint="eastAsia" w:ascii="宋体" w:hAnsi="宋体" w:cs="宋体"/>
          <w:sz w:val="24"/>
          <w:lang w:val="en-US" w:eastAsia="zh-CN"/>
        </w:rPr>
        <w:t>除整改完成达到质量标准要求外，</w:t>
      </w:r>
      <w:r>
        <w:rPr>
          <w:rFonts w:hint="eastAsia" w:ascii="宋体" w:hAnsi="宋体" w:cs="宋体"/>
          <w:sz w:val="24"/>
        </w:rPr>
        <w:t>乙方应向甲方支付</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0000 </w:t>
      </w:r>
      <w:r>
        <w:rPr>
          <w:rFonts w:hint="eastAsia" w:ascii="宋体" w:hAnsi="宋体" w:cs="宋体"/>
          <w:sz w:val="24"/>
        </w:rPr>
        <w:t>元的违约金。</w:t>
      </w:r>
    </w:p>
    <w:p w14:paraId="09AD6565">
      <w:pPr>
        <w:spacing w:line="360" w:lineRule="auto"/>
        <w:ind w:firstLine="472" w:firstLineChars="196"/>
        <w:rPr>
          <w:rFonts w:hint="eastAsia" w:ascii="宋体" w:hAnsi="宋体" w:cs="宋体"/>
          <w:b/>
          <w:sz w:val="24"/>
        </w:rPr>
      </w:pPr>
      <w:r>
        <w:rPr>
          <w:rFonts w:hint="eastAsia" w:ascii="宋体" w:hAnsi="宋体" w:cs="宋体"/>
          <w:b/>
          <w:sz w:val="24"/>
        </w:rPr>
        <w:t>八、安全</w:t>
      </w:r>
    </w:p>
    <w:p w14:paraId="232A18A9">
      <w:pPr>
        <w:tabs>
          <w:tab w:val="left" w:pos="2710"/>
        </w:tabs>
        <w:spacing w:line="360" w:lineRule="auto"/>
        <w:ind w:firstLine="480" w:firstLineChars="200"/>
        <w:rPr>
          <w:rFonts w:hint="eastAsia" w:ascii="宋体" w:hAnsi="宋体" w:cs="宋体"/>
          <w:b/>
          <w:sz w:val="24"/>
        </w:rPr>
      </w:pPr>
      <w:r>
        <w:rPr>
          <w:rFonts w:hint="eastAsia" w:ascii="宋体" w:hAnsi="宋体" w:cs="宋体"/>
          <w:sz w:val="24"/>
        </w:rPr>
        <w:t>（一）安全生产目标要求</w:t>
      </w:r>
      <w:r>
        <w:rPr>
          <w:rFonts w:hint="eastAsia" w:ascii="宋体" w:hAnsi="宋体" w:cs="宋体"/>
          <w:b/>
          <w:sz w:val="24"/>
        </w:rPr>
        <w:t>：</w:t>
      </w:r>
    </w:p>
    <w:p w14:paraId="3F3EA5A1">
      <w:pPr>
        <w:tabs>
          <w:tab w:val="left" w:pos="2710"/>
        </w:tabs>
        <w:spacing w:line="360" w:lineRule="auto"/>
        <w:ind w:firstLine="482" w:firstLineChars="200"/>
        <w:rPr>
          <w:rFonts w:hint="eastAsia" w:ascii="宋体" w:hAnsi="宋体" w:eastAsia="宋体" w:cs="宋体"/>
          <w:b/>
          <w:sz w:val="24"/>
          <w:lang w:eastAsia="zh-CN"/>
        </w:rPr>
      </w:pPr>
      <w:r>
        <w:rPr>
          <w:rFonts w:hint="eastAsia" w:ascii="宋体" w:hAnsi="宋体" w:cs="宋体"/>
          <w:b/>
          <w:sz w:val="24"/>
        </w:rPr>
        <w:t>①安全责任事故零死亡，杜绝重伤事故发生</w:t>
      </w:r>
      <w:r>
        <w:rPr>
          <w:rFonts w:hint="eastAsia" w:ascii="宋体" w:hAnsi="宋体" w:cs="宋体"/>
          <w:b/>
          <w:sz w:val="24"/>
          <w:lang w:eastAsia="zh-CN"/>
        </w:rPr>
        <w:t>。</w:t>
      </w:r>
    </w:p>
    <w:p w14:paraId="0931C7D4">
      <w:pPr>
        <w:tabs>
          <w:tab w:val="left" w:pos="2710"/>
        </w:tabs>
        <w:spacing w:line="360" w:lineRule="auto"/>
        <w:ind w:firstLine="482" w:firstLineChars="200"/>
        <w:rPr>
          <w:rFonts w:hint="eastAsia" w:ascii="宋体" w:hAnsi="宋体" w:cs="宋体"/>
          <w:b/>
          <w:sz w:val="24"/>
        </w:rPr>
      </w:pPr>
      <w:r>
        <w:rPr>
          <w:rFonts w:hint="eastAsia" w:ascii="宋体" w:hAnsi="宋体" w:cs="宋体"/>
          <w:b/>
          <w:sz w:val="24"/>
        </w:rPr>
        <w:t>②负伤率控制在1‰以下，进场安全教育率达100%。</w:t>
      </w:r>
    </w:p>
    <w:p w14:paraId="06FCD98B">
      <w:pPr>
        <w:tabs>
          <w:tab w:val="left" w:pos="2710"/>
        </w:tabs>
        <w:spacing w:line="360" w:lineRule="auto"/>
        <w:ind w:firstLine="482" w:firstLineChars="200"/>
        <w:rPr>
          <w:rFonts w:hint="eastAsia" w:ascii="宋体" w:hAnsi="宋体" w:cs="宋体"/>
          <w:b/>
          <w:sz w:val="24"/>
        </w:rPr>
      </w:pPr>
      <w:r>
        <w:rPr>
          <w:rFonts w:hint="eastAsia" w:ascii="宋体" w:hAnsi="宋体" w:cs="宋体"/>
          <w:b/>
          <w:sz w:val="24"/>
        </w:rPr>
        <w:t>③确保无火灾、爆炸、中毒、坍塌、触电、坠落、机械伤害等事故。</w:t>
      </w:r>
    </w:p>
    <w:p w14:paraId="53B709DE">
      <w:pPr>
        <w:tabs>
          <w:tab w:val="left" w:pos="2710"/>
        </w:tabs>
        <w:spacing w:line="360" w:lineRule="auto"/>
        <w:ind w:firstLine="482" w:firstLineChars="200"/>
        <w:rPr>
          <w:rFonts w:hint="eastAsia" w:ascii="宋体" w:hAnsi="宋体" w:eastAsia="宋体" w:cs="宋体"/>
          <w:color w:val="auto"/>
          <w:sz w:val="24"/>
          <w:u w:val="single"/>
          <w:lang w:eastAsia="zh-CN"/>
        </w:rPr>
      </w:pPr>
      <w:r>
        <w:rPr>
          <w:rFonts w:hint="eastAsia" w:ascii="宋体" w:hAnsi="宋体" w:cs="宋体"/>
          <w:b/>
          <w:color w:val="auto"/>
          <w:sz w:val="24"/>
        </w:rPr>
        <w:t>④安全达标优良率100%。</w:t>
      </w:r>
      <w:r>
        <w:rPr>
          <w:rFonts w:hint="eastAsia" w:ascii="宋体" w:hAnsi="宋体" w:cs="宋体"/>
          <w:color w:val="auto"/>
          <w:sz w:val="24"/>
        </w:rPr>
        <w:t xml:space="preserve">              </w:t>
      </w:r>
    </w:p>
    <w:p w14:paraId="1FAB1E18">
      <w:pPr>
        <w:numPr>
          <w:ilvl w:val="0"/>
          <w:numId w:val="0"/>
        </w:numPr>
        <w:tabs>
          <w:tab w:val="left" w:pos="2710"/>
        </w:tabs>
        <w:spacing w:line="360" w:lineRule="auto"/>
        <w:ind w:firstLine="480" w:firstLineChars="200"/>
        <w:rPr>
          <w:rFonts w:hint="eastAsia" w:ascii="宋体" w:hAnsi="宋体" w:cs="宋体"/>
          <w:sz w:val="24"/>
          <w:highlight w:val="none"/>
        </w:rPr>
      </w:pPr>
      <w:r>
        <w:rPr>
          <w:rFonts w:hint="eastAsia" w:ascii="宋体" w:hAnsi="宋体" w:cs="宋体"/>
          <w:color w:val="auto"/>
          <w:sz w:val="24"/>
          <w:highlight w:val="none"/>
        </w:rPr>
        <w:t>（二）乙方确认派驻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，身份证号：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，资格证书编号：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，作为</w:t>
      </w:r>
      <w:r>
        <w:rPr>
          <w:rFonts w:hint="eastAsia" w:ascii="宋体" w:hAnsi="宋体" w:cs="宋体"/>
          <w:color w:val="auto"/>
          <w:sz w:val="24"/>
          <w:highlight w:val="none"/>
        </w:rPr>
        <w:t>乙方现场负责人</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乙方确认派驻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，身份证号：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，联系方式</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，资格证书编号：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作为乙方现场专职安全员，负责履行乙方安全生产监督管理职责，落实《安全生产法》规定的专职安全管理人员的各项职责。乙方应遵守工程建设安全生产有关管理规定，严格按安全标准进行施工，并随时接受甲方、上级及行业安全检查人员依法实施的监督检查，采取必要的安全防护措施，消除事故隐患。</w:t>
      </w:r>
    </w:p>
    <w:p w14:paraId="4340EDCC">
      <w:pPr>
        <w:spacing w:line="360" w:lineRule="auto"/>
        <w:ind w:firstLine="480" w:firstLineChars="200"/>
        <w:rPr>
          <w:rFonts w:hint="eastAsia" w:ascii="宋体" w:hAnsi="宋体" w:cs="宋体"/>
          <w:color w:val="auto"/>
          <w:sz w:val="24"/>
        </w:rPr>
      </w:pPr>
      <w:r>
        <w:rPr>
          <w:rFonts w:hint="eastAsia" w:ascii="宋体" w:hAnsi="宋体" w:cs="宋体"/>
          <w:sz w:val="24"/>
        </w:rPr>
        <w:t>（三）违约责任：乙方作业必须严格按操作规程和专项施工方案组织施工，确保自身与他人的安全，为保证安全，乙方必须派专人监督，若不按操作规程和专项施工方案组织施工，甲方有权处以乙方500～2000元/次处罚，且乙方必须限期按甲方要求完成整改。由于乙方安全措施不力造成事故的责任和因此而发生的费用，由乙方承担。乙方未指定现场专职安全员负责督促乙方人员履行安全生产职责，甲方有权处以乙方500～2000元处罚，且甲方专职安全员有权不予以确认乙方结算单。乙方人员出现违章指挥、违章操作、违反劳动纪律每次每项罚款500元，且应接受甲方再教育培训，重复违章的，甲方有权要求乙方更换相应人员，乙方必须服从执行。乙方违反规章制度、规范、甲方管理规</w:t>
      </w:r>
      <w:r>
        <w:rPr>
          <w:rFonts w:hint="eastAsia" w:ascii="宋体" w:hAnsi="宋体" w:cs="宋体"/>
          <w:color w:val="auto"/>
          <w:sz w:val="24"/>
        </w:rPr>
        <w:t>定及违章指挥、违章操作、违反劳动纪律造成安全事故，劳务单价按95%进行结算，同时承担为此造成的一切损失。乙方派驻现场的专职安全员相应资格证复印件应在进场前交甲方审查备案，未经甲方同意不得随意更换，否则，甲方有权处以乙方</w:t>
      </w:r>
      <w:r>
        <w:rPr>
          <w:rFonts w:hint="eastAsia" w:ascii="宋体" w:hAnsi="宋体" w:cs="宋体"/>
          <w:color w:val="auto"/>
          <w:sz w:val="24"/>
          <w:u w:val="single"/>
        </w:rPr>
        <w:t xml:space="preserve">        </w:t>
      </w:r>
      <w:r>
        <w:rPr>
          <w:rFonts w:hint="eastAsia" w:ascii="宋体" w:hAnsi="宋体" w:cs="宋体"/>
          <w:color w:val="auto"/>
          <w:sz w:val="24"/>
        </w:rPr>
        <w:t>元处罚。</w:t>
      </w:r>
    </w:p>
    <w:p w14:paraId="36D96F2C">
      <w:pPr>
        <w:tabs>
          <w:tab w:val="left" w:pos="2710"/>
        </w:tabs>
        <w:spacing w:line="360" w:lineRule="auto"/>
        <w:ind w:firstLine="472" w:firstLineChars="196"/>
        <w:rPr>
          <w:rFonts w:hint="eastAsia" w:ascii="宋体" w:hAnsi="宋体" w:cs="宋体"/>
          <w:color w:val="auto"/>
          <w:sz w:val="24"/>
        </w:rPr>
      </w:pPr>
      <w:r>
        <w:rPr>
          <w:rFonts w:hint="eastAsia" w:ascii="宋体" w:hAnsi="宋体" w:cs="宋体"/>
          <w:b/>
          <w:color w:val="auto"/>
          <w:sz w:val="24"/>
        </w:rPr>
        <w:t>九、工期要求</w:t>
      </w:r>
    </w:p>
    <w:p w14:paraId="03AC3A24">
      <w:pPr>
        <w:spacing w:line="530" w:lineRule="exact"/>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rPr>
        <w:t>（一）本合同工期总日历天数为</w:t>
      </w:r>
      <w:r>
        <w:rPr>
          <w:rFonts w:hint="eastAsia" w:ascii="宋体" w:hAnsi="宋体" w:cs="宋体"/>
          <w:color w:val="auto"/>
          <w:sz w:val="24"/>
          <w:szCs w:val="24"/>
          <w:highlight w:val="none"/>
          <w:u w:val="single"/>
          <w:lang w:val="en-US" w:eastAsia="zh-CN"/>
        </w:rPr>
        <w:t>212</w:t>
      </w:r>
      <w:r>
        <w:rPr>
          <w:rFonts w:hint="eastAsia" w:ascii="宋体" w:hAnsi="宋体" w:cs="宋体"/>
          <w:color w:val="auto"/>
          <w:sz w:val="24"/>
          <w:szCs w:val="24"/>
          <w:highlight w:val="none"/>
          <w:u w:val="none"/>
          <w:lang w:val="en-US" w:eastAsia="zh-CN"/>
        </w:rPr>
        <w:t>天</w:t>
      </w:r>
      <w:r>
        <w:rPr>
          <w:rFonts w:hint="eastAsia" w:ascii="宋体" w:hAnsi="宋体" w:cs="宋体"/>
          <w:color w:val="auto"/>
          <w:sz w:val="24"/>
          <w:szCs w:val="24"/>
          <w:highlight w:val="none"/>
          <w:lang w:eastAsia="zh-CN"/>
        </w:rPr>
        <w:t>。</w:t>
      </w:r>
    </w:p>
    <w:p w14:paraId="594418C2">
      <w:pPr>
        <w:spacing w:line="53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（二）开工日期：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39301A72">
      <w:pPr>
        <w:spacing w:line="530" w:lineRule="exact"/>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（三）竣工日期：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65FAA385">
      <w:pPr>
        <w:spacing w:line="530" w:lineRule="exact"/>
        <w:ind w:firstLine="480" w:firstLineChars="200"/>
        <w:rPr>
          <w:rFonts w:hint="eastAsia" w:ascii="宋体" w:hAnsi="宋体" w:cs="宋体"/>
          <w:color w:val="auto"/>
          <w:sz w:val="24"/>
        </w:rPr>
      </w:pPr>
      <w:r>
        <w:rPr>
          <w:rFonts w:hint="eastAsia" w:ascii="宋体" w:hAnsi="宋体" w:cs="宋体"/>
          <w:color w:val="auto"/>
          <w:sz w:val="24"/>
        </w:rPr>
        <w:t>（四）违约责任：因乙方原因（除不可抗力因素外），造成工期（包括节点工期和总工期）达不到甲方要求，工期不顺延。若节点工期延误，乙方按</w:t>
      </w:r>
      <w:r>
        <w:rPr>
          <w:rFonts w:hint="eastAsia" w:ascii="宋体" w:hAnsi="宋体" w:cs="宋体"/>
          <w:color w:val="auto"/>
          <w:sz w:val="24"/>
          <w:u w:val="single"/>
        </w:rPr>
        <w:t>10000</w:t>
      </w:r>
      <w:r>
        <w:rPr>
          <w:rFonts w:hint="eastAsia" w:ascii="宋体" w:hAnsi="宋体" w:cs="宋体"/>
          <w:color w:val="auto"/>
          <w:sz w:val="24"/>
        </w:rPr>
        <w:t>元/天支付甲方违约金，同时乙方必须按甲方重新下达的节点工期完成；若总工期延误，乙方按</w:t>
      </w:r>
      <w:r>
        <w:rPr>
          <w:rFonts w:hint="eastAsia" w:ascii="宋体" w:hAnsi="宋体" w:cs="宋体"/>
          <w:color w:val="auto"/>
          <w:sz w:val="24"/>
          <w:u w:val="single"/>
        </w:rPr>
        <w:t>50000</w:t>
      </w:r>
      <w:r>
        <w:rPr>
          <w:rFonts w:hint="eastAsia" w:ascii="宋体" w:hAnsi="宋体" w:cs="宋体"/>
          <w:color w:val="auto"/>
          <w:sz w:val="24"/>
        </w:rPr>
        <w:t>元/天另行支付甲方违约金，同时乙方必须按甲方重新下达的总工期要求完成。因乙方自身原因导致的节点工期、总工期延误发生的赶工费用及因此造成的甲方损失，由乙方承担；同时，如乙方不能满足甲方重新下达的工期要求时，甲方有权把未完成内容划分给另外的分包方完成，若因此造成费用增加由乙方承担；若乙方不能满足甲方的要求，又拒绝接受甲方提出的整改要求，甲方有权单方与乙方解除合同，由此带来的一切责任由乙方自行承担。</w:t>
      </w:r>
    </w:p>
    <w:p w14:paraId="6D529149">
      <w:pPr>
        <w:widowControl/>
        <w:spacing w:line="360" w:lineRule="auto"/>
        <w:ind w:firstLine="472" w:firstLineChars="196"/>
        <w:rPr>
          <w:rFonts w:hint="eastAsia" w:ascii="宋体" w:hAnsi="宋体" w:cs="宋体"/>
          <w:b/>
          <w:color w:val="auto"/>
          <w:sz w:val="24"/>
        </w:rPr>
      </w:pPr>
      <w:r>
        <w:rPr>
          <w:rFonts w:hint="eastAsia" w:ascii="宋体" w:hAnsi="宋体" w:cs="宋体"/>
          <w:b/>
          <w:color w:val="auto"/>
          <w:sz w:val="24"/>
        </w:rPr>
        <w:t>十、劳务作业人员要求</w:t>
      </w:r>
    </w:p>
    <w:p w14:paraId="05620846">
      <w:pPr>
        <w:spacing w:line="360" w:lineRule="auto"/>
        <w:ind w:firstLine="333" w:firstLineChars="139"/>
        <w:rPr>
          <w:rFonts w:hint="eastAsia" w:ascii="宋体" w:hAnsi="宋体" w:cs="宋体"/>
          <w:sz w:val="24"/>
        </w:rPr>
      </w:pPr>
      <w:r>
        <w:rPr>
          <w:rFonts w:hint="eastAsia" w:ascii="宋体" w:hAnsi="宋体" w:cs="宋体"/>
          <w:sz w:val="24"/>
        </w:rPr>
        <w:t>（一）施工期间，乙方根据工作需要向甲方提供或变更进场作业人员名单花名册（含身份证及作业资格证复印件），要求年龄年满18周岁</w:t>
      </w:r>
      <w:r>
        <w:rPr>
          <w:rFonts w:hint="eastAsia" w:ascii="宋体" w:hAnsi="宋体" w:cs="宋体"/>
          <w:sz w:val="24"/>
          <w:lang w:eastAsia="zh-CN"/>
        </w:rPr>
        <w:t>、</w:t>
      </w:r>
      <w:r>
        <w:rPr>
          <w:rFonts w:hint="eastAsia" w:ascii="宋体" w:hAnsi="宋体" w:cs="宋体"/>
          <w:sz w:val="24"/>
          <w:lang w:val="en-US" w:eastAsia="zh-CN"/>
        </w:rPr>
        <w:t>女性不超过55周岁、男性不超过</w:t>
      </w:r>
      <w:r>
        <w:rPr>
          <w:rFonts w:hint="eastAsia" w:ascii="宋体" w:hAnsi="宋体" w:cs="宋体"/>
          <w:sz w:val="24"/>
        </w:rPr>
        <w:t>60周岁</w:t>
      </w:r>
      <w:r>
        <w:rPr>
          <w:rFonts w:hint="eastAsia" w:ascii="宋体" w:hAnsi="宋体" w:cs="宋体"/>
          <w:sz w:val="24"/>
          <w:lang w:val="en-US" w:eastAsia="zh-CN"/>
        </w:rPr>
        <w:t>以上</w:t>
      </w:r>
      <w:r>
        <w:rPr>
          <w:rFonts w:hint="eastAsia" w:ascii="宋体" w:hAnsi="宋体" w:cs="宋体"/>
          <w:sz w:val="24"/>
        </w:rPr>
        <w:t>，身体健康、证件齐全、思想素质好、技术水平可靠，能满足合同质量、安全、工期、文明施工，并能遵守国家法律、法规，施工现场规章制度及</w:t>
      </w:r>
      <w:r>
        <w:rPr>
          <w:rFonts w:hint="eastAsia" w:ascii="宋体" w:hAnsi="宋体" w:cs="宋体"/>
          <w:sz w:val="24"/>
          <w:lang w:eastAsia="zh-CN"/>
        </w:rPr>
        <w:t>项目现场负责人</w:t>
      </w:r>
      <w:r>
        <w:rPr>
          <w:rFonts w:hint="eastAsia" w:ascii="宋体" w:hAnsi="宋体" w:cs="宋体"/>
          <w:sz w:val="24"/>
        </w:rPr>
        <w:t>部管理制度的专业人员，禁止使用童工、未满18周岁的未成年人</w:t>
      </w:r>
      <w:r>
        <w:rPr>
          <w:rFonts w:hint="eastAsia" w:ascii="宋体" w:hAnsi="宋体" w:cs="宋体"/>
          <w:sz w:val="24"/>
          <w:lang w:eastAsia="zh-CN"/>
        </w:rPr>
        <w:t>、</w:t>
      </w:r>
      <w:r>
        <w:rPr>
          <w:rFonts w:hint="eastAsia" w:ascii="宋体" w:hAnsi="宋体" w:cs="宋体"/>
          <w:sz w:val="24"/>
          <w:lang w:val="en-US" w:eastAsia="zh-CN"/>
        </w:rPr>
        <w:t>55周岁（女）及</w:t>
      </w:r>
      <w:r>
        <w:rPr>
          <w:rFonts w:hint="eastAsia" w:ascii="宋体" w:hAnsi="宋体" w:cs="宋体"/>
          <w:sz w:val="24"/>
        </w:rPr>
        <w:t>60周岁</w:t>
      </w:r>
      <w:r>
        <w:rPr>
          <w:rFonts w:hint="eastAsia" w:ascii="宋体" w:hAnsi="宋体" w:cs="宋体"/>
          <w:sz w:val="24"/>
          <w:lang w:eastAsia="zh-CN"/>
        </w:rPr>
        <w:t>（</w:t>
      </w:r>
      <w:r>
        <w:rPr>
          <w:rFonts w:hint="eastAsia" w:ascii="宋体" w:hAnsi="宋体" w:cs="宋体"/>
          <w:sz w:val="24"/>
          <w:lang w:val="en-US" w:eastAsia="zh-CN"/>
        </w:rPr>
        <w:t>男</w:t>
      </w:r>
      <w:r>
        <w:rPr>
          <w:rFonts w:hint="eastAsia" w:ascii="宋体" w:hAnsi="宋体" w:cs="宋体"/>
          <w:sz w:val="24"/>
          <w:lang w:eastAsia="zh-CN"/>
        </w:rPr>
        <w:t>）</w:t>
      </w:r>
      <w:r>
        <w:rPr>
          <w:rFonts w:hint="eastAsia" w:ascii="宋体" w:hAnsi="宋体" w:cs="宋体"/>
          <w:sz w:val="24"/>
        </w:rPr>
        <w:t>以上人员。</w:t>
      </w:r>
    </w:p>
    <w:p w14:paraId="0BEF07E7">
      <w:pPr>
        <w:spacing w:line="360" w:lineRule="auto"/>
        <w:ind w:firstLine="333" w:firstLineChars="139"/>
        <w:rPr>
          <w:rFonts w:hint="eastAsia" w:ascii="宋体" w:hAnsi="宋体" w:eastAsia="宋体" w:cs="宋体"/>
          <w:sz w:val="24"/>
          <w:lang w:eastAsia="zh-CN"/>
        </w:rPr>
      </w:pPr>
      <w:r>
        <w:rPr>
          <w:rFonts w:hint="eastAsia" w:ascii="宋体" w:hAnsi="宋体" w:cs="宋体"/>
          <w:sz w:val="24"/>
        </w:rPr>
        <w:t>（二）乙方进场前对配备至分包项目的劳务作业人员,应当造册登记并将乙方与劳务人员签订的劳动协议、劳务人员花名册和劳务作业人员的身份证</w:t>
      </w:r>
      <w:r>
        <w:rPr>
          <w:rFonts w:hint="eastAsia" w:ascii="宋体" w:hAnsi="宋体" w:cs="宋体"/>
          <w:sz w:val="24"/>
          <w:lang w:val="en-US" w:eastAsia="zh-CN"/>
        </w:rPr>
        <w:t>等资料留存备查</w:t>
      </w:r>
      <w:r>
        <w:rPr>
          <w:rFonts w:hint="eastAsia" w:ascii="宋体" w:hAnsi="宋体" w:cs="宋体"/>
          <w:sz w:val="24"/>
          <w:lang w:eastAsia="zh-CN"/>
        </w:rPr>
        <w:t>。</w:t>
      </w:r>
    </w:p>
    <w:p w14:paraId="60298CB1">
      <w:pPr>
        <w:spacing w:line="360" w:lineRule="auto"/>
        <w:ind w:firstLine="570"/>
        <w:rPr>
          <w:rFonts w:hint="eastAsia" w:ascii="宋体" w:hAnsi="宋体" w:cs="宋体"/>
          <w:b/>
          <w:spacing w:val="-6"/>
          <w:sz w:val="24"/>
        </w:rPr>
      </w:pPr>
      <w:r>
        <w:rPr>
          <w:rFonts w:hint="eastAsia" w:ascii="宋体" w:hAnsi="宋体" w:cs="宋体"/>
          <w:spacing w:val="-6"/>
          <w:sz w:val="24"/>
        </w:rPr>
        <w:t>以下施工人员必需持证(特种作业员上岗证)上岗：架子工、电焊工、电渣压力焊工。</w:t>
      </w:r>
    </w:p>
    <w:p w14:paraId="00D3EEC5">
      <w:pPr>
        <w:spacing w:line="360" w:lineRule="auto"/>
        <w:ind w:firstLine="333" w:firstLineChars="139"/>
        <w:rPr>
          <w:rFonts w:hint="eastAsia" w:ascii="宋体" w:hAnsi="宋体" w:cs="宋体"/>
          <w:sz w:val="24"/>
        </w:rPr>
      </w:pPr>
      <w:r>
        <w:rPr>
          <w:rFonts w:hint="eastAsia" w:ascii="宋体" w:hAnsi="宋体" w:cs="宋体"/>
          <w:sz w:val="24"/>
        </w:rPr>
        <w:t xml:space="preserve">（三）为确保安全生产，乙方必须对乙方作业人员进行安全施工教育。 </w:t>
      </w:r>
    </w:p>
    <w:p w14:paraId="085E1BFE">
      <w:pPr>
        <w:spacing w:line="360" w:lineRule="auto"/>
        <w:ind w:firstLine="333" w:firstLineChars="139"/>
        <w:rPr>
          <w:rFonts w:hint="eastAsia" w:ascii="宋体" w:hAnsi="宋体" w:cs="宋体"/>
          <w:sz w:val="24"/>
        </w:rPr>
      </w:pPr>
      <w:r>
        <w:rPr>
          <w:rFonts w:hint="eastAsia" w:ascii="宋体" w:hAnsi="宋体" w:cs="宋体"/>
          <w:sz w:val="24"/>
        </w:rPr>
        <w:t>（四）乙方应该管理好自己的人员，如发生乙方人员打架斗殴等违反法律法规给其他人员造成人身、财产损失的，由乙方承当赔偿责任及法律责任，并清退打架斗殴人员。</w:t>
      </w:r>
    </w:p>
    <w:p w14:paraId="6D00A7CE">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十一、农民工工资支付管理</w:t>
      </w:r>
    </w:p>
    <w:p w14:paraId="1A29BE5C">
      <w:pPr>
        <w:spacing w:line="360" w:lineRule="auto"/>
        <w:ind w:firstLine="333" w:firstLineChars="139"/>
        <w:rPr>
          <w:rFonts w:hint="eastAsia" w:ascii="宋体" w:hAnsi="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一</w:t>
      </w:r>
      <w:r>
        <w:rPr>
          <w:rFonts w:hint="eastAsia" w:ascii="宋体" w:hAnsi="宋体" w:cs="宋体"/>
          <w:color w:val="auto"/>
          <w:sz w:val="24"/>
          <w:lang w:eastAsia="zh-CN"/>
        </w:rPr>
        <w:t>）</w:t>
      </w:r>
      <w:r>
        <w:rPr>
          <w:rFonts w:hint="eastAsia" w:ascii="宋体" w:hAnsi="宋体" w:cs="宋体"/>
          <w:color w:val="auto"/>
          <w:sz w:val="24"/>
          <w:lang w:val="en-US" w:eastAsia="zh-CN"/>
        </w:rPr>
        <w:t>甲方支付给乙方的劳务费，乙方应严格按照农民工工资管理办法，实时与农民工结算工资，甲方根据工程进度支付劳务费后，由乙方造成的农民工工资拖欠问题由乙方自行解决。</w:t>
      </w:r>
    </w:p>
    <w:p w14:paraId="54D840DF">
      <w:pPr>
        <w:pStyle w:val="7"/>
        <w:keepNext w:val="0"/>
        <w:keepLines w:val="0"/>
        <w:pageBreakBefore w:val="0"/>
        <w:widowControl w:val="0"/>
        <w:kinsoku/>
        <w:wordWrap/>
        <w:overflowPunct/>
        <w:topLinePunct w:val="0"/>
        <w:autoSpaceDE/>
        <w:autoSpaceDN/>
        <w:bidi w:val="0"/>
        <w:adjustRightInd/>
        <w:snapToGrid/>
        <w:spacing w:line="360" w:lineRule="auto"/>
        <w:ind w:firstLine="331" w:firstLineChars="138"/>
        <w:textAlignment w:val="auto"/>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（二）乙方应根据工程进度按月申报农民工工资支付情况，甲方根据工程进度支付劳务费，乙方按月支付工资。</w:t>
      </w:r>
    </w:p>
    <w:p w14:paraId="38EDAC45">
      <w:pPr>
        <w:widowControl/>
        <w:spacing w:line="360" w:lineRule="auto"/>
        <w:ind w:firstLine="472" w:firstLineChars="196"/>
        <w:rPr>
          <w:rFonts w:hint="eastAsia" w:ascii="宋体" w:hAnsi="宋体" w:cs="宋体"/>
          <w:b/>
          <w:sz w:val="24"/>
          <w:highlight w:val="none"/>
        </w:rPr>
      </w:pPr>
      <w:r>
        <w:rPr>
          <w:rFonts w:hint="eastAsia" w:ascii="宋体" w:hAnsi="宋体" w:cs="宋体"/>
          <w:b/>
          <w:sz w:val="24"/>
          <w:highlight w:val="none"/>
        </w:rPr>
        <w:t>十二、标准化工地创建</w:t>
      </w:r>
    </w:p>
    <w:p w14:paraId="49D6005C">
      <w:pPr>
        <w:spacing w:line="360" w:lineRule="auto"/>
        <w:ind w:firstLine="480" w:firstLineChars="200"/>
        <w:rPr>
          <w:rFonts w:hint="eastAsia" w:ascii="宋体" w:hAnsi="宋体" w:cs="宋体"/>
          <w:sz w:val="24"/>
        </w:rPr>
      </w:pPr>
      <w:r>
        <w:rPr>
          <w:rFonts w:hint="eastAsia" w:ascii="宋体" w:hAnsi="宋体" w:cs="宋体"/>
          <w:sz w:val="24"/>
          <w:highlight w:val="none"/>
        </w:rPr>
        <w:t>（一）文明施</w:t>
      </w:r>
      <w:r>
        <w:rPr>
          <w:rFonts w:hint="eastAsia" w:ascii="宋体" w:hAnsi="宋体" w:cs="宋体"/>
          <w:sz w:val="24"/>
        </w:rPr>
        <w:t>工</w:t>
      </w:r>
    </w:p>
    <w:p w14:paraId="4C36F084">
      <w:pPr>
        <w:spacing w:line="360" w:lineRule="auto"/>
        <w:ind w:firstLine="480" w:firstLineChars="200"/>
        <w:outlineLvl w:val="0"/>
        <w:rPr>
          <w:rFonts w:hint="eastAsia" w:ascii="宋体" w:hAnsi="宋体" w:cs="宋体"/>
          <w:sz w:val="24"/>
        </w:rPr>
      </w:pPr>
      <w:r>
        <w:rPr>
          <w:rFonts w:hint="eastAsia" w:ascii="宋体" w:hAnsi="宋体" w:cs="宋体"/>
          <w:sz w:val="24"/>
        </w:rPr>
        <w:t>1、乙方必须严格按工程所在地建筑施工现场管理规定等相关标准及甲方要求认真组织施工，搞好文明施工工作，进场材料及构件按甲方指定地点堆码整齐，随用随收，建筑垃圾及时清运，做到工完料尽场地清。</w:t>
      </w:r>
    </w:p>
    <w:p w14:paraId="5629F1AF">
      <w:pPr>
        <w:spacing w:line="360" w:lineRule="auto"/>
        <w:ind w:firstLine="480" w:firstLineChars="200"/>
        <w:rPr>
          <w:rFonts w:hint="eastAsia" w:ascii="宋体" w:hAnsi="宋体" w:cs="宋体"/>
          <w:sz w:val="24"/>
        </w:rPr>
      </w:pPr>
      <w:r>
        <w:rPr>
          <w:rFonts w:hint="eastAsia" w:ascii="宋体" w:hAnsi="宋体" w:cs="宋体"/>
          <w:sz w:val="24"/>
        </w:rPr>
        <w:t>2、现场文明施工：乙方应当确保按甲方文明施工的规定及标准化策划文件进行施工，周转材料分规格堆码整齐，做好产品的成品保护，降低污染，达到创建标准化工地目标。</w:t>
      </w:r>
    </w:p>
    <w:p w14:paraId="5AAE43F4">
      <w:pPr>
        <w:spacing w:line="360" w:lineRule="auto"/>
        <w:ind w:firstLine="480" w:firstLineChars="200"/>
        <w:rPr>
          <w:rFonts w:hint="eastAsia" w:ascii="宋体" w:hAnsi="宋体" w:cs="宋体"/>
          <w:sz w:val="24"/>
        </w:rPr>
      </w:pPr>
      <w:r>
        <w:rPr>
          <w:rFonts w:hint="eastAsia" w:ascii="宋体" w:hAnsi="宋体" w:cs="宋体"/>
          <w:sz w:val="24"/>
        </w:rPr>
        <w:t>3、如乙方不能确保按甲方文明施工的规定进行施工，做到工完料尽场地清，周转材料分规格堆码整齐，做好产品的成品保护，降低污染，达到文明施工目标。则甲方可以找第三方提供劳务合作予以解决，所产生的费用完全由乙方承担，甲方从乙方的劳务工程款中直接扣除，同时乙方的文明施工费甲方有权不予结算。</w:t>
      </w:r>
    </w:p>
    <w:p w14:paraId="5EAAF03B">
      <w:pPr>
        <w:spacing w:line="360" w:lineRule="auto"/>
        <w:ind w:firstLine="480" w:firstLineChars="200"/>
        <w:rPr>
          <w:rFonts w:hint="eastAsia" w:ascii="宋体" w:hAnsi="宋体" w:cs="宋体"/>
          <w:sz w:val="24"/>
        </w:rPr>
      </w:pPr>
      <w:r>
        <w:rPr>
          <w:rFonts w:hint="eastAsia" w:ascii="宋体" w:hAnsi="宋体" w:cs="宋体"/>
          <w:sz w:val="24"/>
        </w:rPr>
        <w:t>（二）安全施工</w:t>
      </w:r>
    </w:p>
    <w:p w14:paraId="0759EBCD">
      <w:pPr>
        <w:spacing w:line="360" w:lineRule="auto"/>
        <w:ind w:firstLine="480" w:firstLineChars="200"/>
        <w:rPr>
          <w:rFonts w:hint="eastAsia" w:ascii="宋体" w:hAnsi="宋体" w:cs="宋体"/>
          <w:sz w:val="24"/>
        </w:rPr>
      </w:pPr>
      <w:r>
        <w:rPr>
          <w:rFonts w:hint="eastAsia" w:ascii="宋体" w:hAnsi="宋体" w:cs="宋体"/>
          <w:sz w:val="24"/>
        </w:rPr>
        <w:t>1、乙方须对乙方工人进行安全技术交底及安全教育；</w:t>
      </w:r>
    </w:p>
    <w:p w14:paraId="4106F860">
      <w:pPr>
        <w:spacing w:line="360" w:lineRule="auto"/>
        <w:ind w:firstLine="480" w:firstLineChars="200"/>
        <w:rPr>
          <w:rFonts w:hint="eastAsia" w:ascii="宋体" w:hAnsi="宋体" w:cs="宋体"/>
          <w:sz w:val="24"/>
        </w:rPr>
      </w:pPr>
      <w:r>
        <w:rPr>
          <w:rFonts w:hint="eastAsia" w:ascii="宋体" w:hAnsi="宋体" w:cs="宋体"/>
          <w:sz w:val="24"/>
        </w:rPr>
        <w:t>2、根据项目大小配备1~2名专职安全员配合甲方的安全管理工作；</w:t>
      </w:r>
    </w:p>
    <w:p w14:paraId="070B5D85">
      <w:pPr>
        <w:spacing w:line="360" w:lineRule="auto"/>
        <w:ind w:firstLine="480" w:firstLineChars="200"/>
        <w:rPr>
          <w:rFonts w:hint="eastAsia" w:ascii="宋体" w:hAnsi="宋体" w:cs="宋体"/>
          <w:sz w:val="24"/>
        </w:rPr>
      </w:pPr>
      <w:r>
        <w:rPr>
          <w:rFonts w:hint="eastAsia" w:ascii="宋体" w:hAnsi="宋体" w:cs="宋体"/>
          <w:sz w:val="24"/>
        </w:rPr>
        <w:t>3、乙方现场管理必须遵守执行安全生产法规、条例、规章、操作规程；</w:t>
      </w:r>
    </w:p>
    <w:p w14:paraId="428B7037">
      <w:pPr>
        <w:spacing w:line="360" w:lineRule="auto"/>
        <w:ind w:firstLine="480" w:firstLineChars="200"/>
        <w:rPr>
          <w:rFonts w:hint="eastAsia" w:ascii="宋体" w:hAnsi="宋体" w:cs="宋体"/>
          <w:sz w:val="24"/>
        </w:rPr>
      </w:pPr>
      <w:r>
        <w:rPr>
          <w:rFonts w:hint="eastAsia" w:ascii="宋体" w:hAnsi="宋体" w:cs="宋体"/>
          <w:sz w:val="24"/>
        </w:rPr>
        <w:t>4、乙方自带的中小型辅助施工机具，进场前必须报甲方验收合格，确保满足安全使用要求方可使用，未经甲方验收私自使用，不符合国家、地方及甲方相关管理规定和要求的，乙方应自觉更换，未经甲方验收或不服从甲方更换要求，导致发生轻伤、重伤、死亡事故的，乙方承担全部责任和费用；</w:t>
      </w:r>
    </w:p>
    <w:p w14:paraId="2DD7C413">
      <w:pPr>
        <w:spacing w:line="360" w:lineRule="auto"/>
        <w:ind w:firstLine="480" w:firstLineChars="200"/>
        <w:rPr>
          <w:rFonts w:hint="eastAsia" w:ascii="宋体" w:hAnsi="宋体" w:cs="宋体"/>
          <w:sz w:val="24"/>
        </w:rPr>
      </w:pPr>
      <w:r>
        <w:rPr>
          <w:rFonts w:hint="eastAsia" w:ascii="宋体" w:hAnsi="宋体" w:cs="宋体"/>
          <w:sz w:val="24"/>
        </w:rPr>
        <w:t>5、乙方要做好劳动保护工作，按国家有关规定为其操作层人员缴纳各种社会保险费用；</w:t>
      </w:r>
    </w:p>
    <w:p w14:paraId="61494938">
      <w:pPr>
        <w:spacing w:line="360" w:lineRule="auto"/>
        <w:ind w:firstLine="480" w:firstLineChars="200"/>
        <w:rPr>
          <w:rFonts w:hint="eastAsia" w:ascii="宋体" w:hAnsi="宋体" w:cs="宋体"/>
          <w:sz w:val="24"/>
        </w:rPr>
      </w:pPr>
      <w:r>
        <w:rPr>
          <w:rFonts w:hint="eastAsia" w:ascii="宋体" w:hAnsi="宋体" w:cs="宋体"/>
          <w:sz w:val="24"/>
        </w:rPr>
        <w:t>6、乙方造成的安全事故、治安事故等均由乙方负责处理及承担一切责任和费用；</w:t>
      </w:r>
    </w:p>
    <w:p w14:paraId="3BCC6203">
      <w:pPr>
        <w:spacing w:line="360" w:lineRule="auto"/>
        <w:ind w:firstLine="480" w:firstLineChars="200"/>
        <w:rPr>
          <w:rFonts w:hint="eastAsia" w:ascii="宋体" w:hAnsi="宋体" w:cs="宋体"/>
          <w:sz w:val="24"/>
        </w:rPr>
      </w:pPr>
      <w:r>
        <w:rPr>
          <w:rFonts w:hint="eastAsia" w:ascii="宋体" w:hAnsi="宋体" w:cs="宋体"/>
          <w:sz w:val="24"/>
        </w:rPr>
        <w:t>7、乙方与现场各协作单位友好相处，发生矛盾时必须服从甲方的协调，严禁斗殴，发生斗殴承担相应治安、经济及法律责任。</w:t>
      </w:r>
    </w:p>
    <w:p w14:paraId="6CBAC040">
      <w:pPr>
        <w:spacing w:line="360" w:lineRule="auto"/>
        <w:ind w:firstLine="480" w:firstLineChars="200"/>
        <w:rPr>
          <w:rFonts w:hint="eastAsia" w:ascii="宋体" w:hAnsi="宋体" w:cs="宋体"/>
          <w:sz w:val="24"/>
        </w:rPr>
      </w:pPr>
      <w:r>
        <w:rPr>
          <w:rFonts w:hint="eastAsia" w:ascii="宋体" w:hAnsi="宋体" w:cs="宋体"/>
          <w:sz w:val="24"/>
        </w:rPr>
        <w:t>（三）文物保护</w:t>
      </w:r>
    </w:p>
    <w:p w14:paraId="2BC56C26">
      <w:pPr>
        <w:spacing w:line="360" w:lineRule="auto"/>
        <w:ind w:firstLine="480" w:firstLineChars="200"/>
        <w:rPr>
          <w:rFonts w:hint="eastAsia" w:ascii="宋体" w:hAnsi="宋体" w:cs="宋体"/>
          <w:sz w:val="24"/>
        </w:rPr>
      </w:pPr>
      <w:r>
        <w:rPr>
          <w:rFonts w:hint="eastAsia" w:ascii="宋体" w:hAnsi="宋体" w:cs="宋体"/>
          <w:sz w:val="24"/>
        </w:rPr>
        <w:t>对施工中发现的文物，乙方应立即保护好现场并于4小时内以书面形式通知甲方，甲方应于收到书面通知24小时向文物管理部门报告，应文物管理部门的要求采取妥善的保护措施。发现文物后隐瞒不报的，由责任人依法承担行政的、法律的责任。因保护文物发生的费用，由甲方承担。</w:t>
      </w:r>
    </w:p>
    <w:p w14:paraId="1F669F40">
      <w:pPr>
        <w:widowControl/>
        <w:spacing w:line="360" w:lineRule="auto"/>
        <w:ind w:firstLine="472" w:firstLineChars="196"/>
        <w:rPr>
          <w:rFonts w:hint="eastAsia" w:ascii="宋体" w:hAnsi="宋体" w:cs="宋体"/>
          <w:b/>
          <w:sz w:val="24"/>
        </w:rPr>
      </w:pPr>
      <w:r>
        <w:rPr>
          <w:rFonts w:hint="eastAsia" w:ascii="宋体" w:hAnsi="宋体" w:cs="宋体"/>
          <w:b/>
          <w:sz w:val="24"/>
        </w:rPr>
        <w:t>十三、劳动保护、职业健康及环境保护要求</w:t>
      </w:r>
    </w:p>
    <w:p w14:paraId="36F4B2D1">
      <w:pPr>
        <w:spacing w:line="360" w:lineRule="auto"/>
        <w:ind w:firstLine="480" w:firstLineChars="200"/>
        <w:rPr>
          <w:rFonts w:hint="eastAsia" w:ascii="宋体" w:hAnsi="宋体" w:cs="宋体"/>
          <w:sz w:val="24"/>
        </w:rPr>
      </w:pPr>
      <w:r>
        <w:rPr>
          <w:rFonts w:hint="eastAsia" w:ascii="宋体" w:hAnsi="宋体" w:cs="宋体"/>
          <w:sz w:val="24"/>
        </w:rPr>
        <w:t>（一）乙方必须遵守甲方单位和项目质量、环境和职业健康安全管理有关程序的管理规定及要求。接受甲方的相关培训，保证达到甲方单位和项目质量、环境和职业健康安全管理的目标指标。</w:t>
      </w:r>
    </w:p>
    <w:p w14:paraId="0E64A014">
      <w:pPr>
        <w:spacing w:line="360" w:lineRule="auto"/>
        <w:ind w:firstLine="480" w:firstLineChars="200"/>
        <w:rPr>
          <w:rFonts w:hint="eastAsia" w:ascii="宋体" w:hAnsi="宋体" w:cs="宋体"/>
          <w:sz w:val="24"/>
        </w:rPr>
      </w:pPr>
      <w:r>
        <w:rPr>
          <w:rFonts w:hint="eastAsia" w:ascii="宋体" w:hAnsi="宋体" w:cs="宋体"/>
          <w:sz w:val="24"/>
        </w:rPr>
        <w:t>（二）乙方必须确保进场人员年龄不得低于18周岁、</w:t>
      </w:r>
      <w:r>
        <w:rPr>
          <w:rFonts w:hint="eastAsia" w:ascii="宋体" w:hAnsi="宋体" w:cs="宋体"/>
          <w:sz w:val="24"/>
          <w:lang w:val="en-US" w:eastAsia="zh-CN"/>
        </w:rPr>
        <w:t>不超过55周岁（女）及</w:t>
      </w:r>
      <w:r>
        <w:rPr>
          <w:rFonts w:hint="eastAsia" w:ascii="宋体" w:hAnsi="宋体" w:cs="宋体"/>
          <w:sz w:val="24"/>
        </w:rPr>
        <w:t>60周岁</w:t>
      </w:r>
      <w:r>
        <w:rPr>
          <w:rFonts w:hint="eastAsia" w:ascii="宋体" w:hAnsi="宋体" w:cs="宋体"/>
          <w:sz w:val="24"/>
          <w:lang w:eastAsia="zh-CN"/>
        </w:rPr>
        <w:t>（</w:t>
      </w:r>
      <w:r>
        <w:rPr>
          <w:rFonts w:hint="eastAsia" w:ascii="宋体" w:hAnsi="宋体" w:cs="宋体"/>
          <w:sz w:val="24"/>
          <w:lang w:val="en-US" w:eastAsia="zh-CN"/>
        </w:rPr>
        <w:t>男</w:t>
      </w:r>
      <w:r>
        <w:rPr>
          <w:rFonts w:hint="eastAsia" w:ascii="宋体" w:hAnsi="宋体" w:cs="宋体"/>
          <w:sz w:val="24"/>
          <w:lang w:eastAsia="zh-CN"/>
        </w:rPr>
        <w:t>）</w:t>
      </w:r>
      <w:r>
        <w:rPr>
          <w:rFonts w:hint="eastAsia" w:ascii="宋体" w:hAnsi="宋体" w:cs="宋体"/>
          <w:sz w:val="24"/>
        </w:rPr>
        <w:t>且身体健康，无残缺，无精神分裂症等，并提供员工健康档案资料。如有发现上述人员必须立即清退出场并承担相应的经济处罚。</w:t>
      </w:r>
    </w:p>
    <w:p w14:paraId="4CF4F24F">
      <w:pPr>
        <w:spacing w:line="360" w:lineRule="auto"/>
        <w:ind w:firstLine="480" w:firstLineChars="200"/>
        <w:rPr>
          <w:rFonts w:hint="eastAsia" w:ascii="宋体" w:hAnsi="宋体" w:cs="宋体"/>
          <w:sz w:val="24"/>
        </w:rPr>
      </w:pPr>
      <w:r>
        <w:rPr>
          <w:rFonts w:hint="eastAsia" w:ascii="宋体" w:hAnsi="宋体" w:cs="宋体"/>
          <w:sz w:val="24"/>
        </w:rPr>
        <w:t>（三）进场人员需进行劳动保护、安全生产、职业病防治等知识的培训和教育，新员工和更换工种的员工必须接受“三级教育”有培训记录，签订安全生产承诺书，掌握安全防护知识，具有安全防护技能。</w:t>
      </w:r>
    </w:p>
    <w:p w14:paraId="0E88E0A8">
      <w:pPr>
        <w:spacing w:line="360" w:lineRule="auto"/>
        <w:ind w:firstLine="480" w:firstLineChars="200"/>
        <w:rPr>
          <w:rFonts w:hint="eastAsia" w:ascii="宋体" w:hAnsi="宋体" w:cs="宋体"/>
          <w:sz w:val="24"/>
        </w:rPr>
      </w:pPr>
      <w:r>
        <w:rPr>
          <w:rFonts w:hint="eastAsia" w:ascii="宋体" w:hAnsi="宋体" w:cs="宋体"/>
          <w:sz w:val="24"/>
        </w:rPr>
        <w:t>（四）各班组按“劳保用品发放标准”向员工发放劳保用品，由项目部负责监督实施。安全帽、安全带等安全防护用品必须使用甲方统一提供的产品，费用由乙方承担。</w:t>
      </w:r>
    </w:p>
    <w:p w14:paraId="08F1EA3F">
      <w:pPr>
        <w:spacing w:line="360" w:lineRule="auto"/>
        <w:ind w:firstLine="480" w:firstLineChars="200"/>
        <w:rPr>
          <w:rFonts w:hint="eastAsia" w:ascii="宋体" w:hAnsi="宋体" w:cs="宋体"/>
          <w:sz w:val="24"/>
        </w:rPr>
      </w:pPr>
      <w:r>
        <w:rPr>
          <w:rFonts w:hint="eastAsia" w:ascii="宋体" w:hAnsi="宋体" w:cs="宋体"/>
          <w:sz w:val="24"/>
        </w:rPr>
        <w:t>（五）服从现场管理人员管理，养成良好的习惯。</w:t>
      </w:r>
    </w:p>
    <w:p w14:paraId="4BA1F756">
      <w:pPr>
        <w:spacing w:line="360" w:lineRule="auto"/>
        <w:ind w:firstLine="480" w:firstLineChars="200"/>
        <w:rPr>
          <w:rFonts w:hint="eastAsia" w:ascii="宋体" w:hAnsi="宋体" w:cs="宋体"/>
          <w:sz w:val="24"/>
        </w:rPr>
      </w:pPr>
      <w:r>
        <w:rPr>
          <w:rFonts w:hint="eastAsia" w:ascii="宋体" w:hAnsi="宋体" w:cs="宋体"/>
          <w:sz w:val="24"/>
        </w:rPr>
        <w:t>（六）乙方对易患职业病人员（如油漆工、电焊工、水泥工、锯木工等）应定期进行体检。</w:t>
      </w:r>
    </w:p>
    <w:p w14:paraId="344EF642">
      <w:pPr>
        <w:spacing w:line="360" w:lineRule="auto"/>
        <w:ind w:left="139" w:leftChars="66" w:firstLine="343" w:firstLineChars="143"/>
        <w:rPr>
          <w:rFonts w:hint="eastAsia" w:ascii="宋体" w:hAnsi="宋体" w:cs="宋体"/>
          <w:sz w:val="24"/>
        </w:rPr>
      </w:pPr>
      <w:r>
        <w:rPr>
          <w:rFonts w:hint="eastAsia" w:ascii="宋体" w:hAnsi="宋体" w:cs="宋体"/>
          <w:sz w:val="24"/>
        </w:rPr>
        <w:t>（七）乙方人员进场10天内必须提供务工人员有效身份证及劳务人员一寸彩色照片2张，同时签订治安管理责任书。</w:t>
      </w:r>
    </w:p>
    <w:p w14:paraId="74AD8DEC">
      <w:pPr>
        <w:spacing w:line="360" w:lineRule="auto"/>
        <w:ind w:left="139" w:leftChars="66" w:firstLine="343" w:firstLineChars="143"/>
        <w:rPr>
          <w:rFonts w:hint="eastAsia" w:ascii="宋体" w:hAnsi="宋体" w:cs="宋体"/>
          <w:sz w:val="24"/>
        </w:rPr>
      </w:pPr>
      <w:r>
        <w:rPr>
          <w:rFonts w:hint="eastAsia" w:ascii="宋体" w:hAnsi="宋体" w:cs="宋体"/>
          <w:sz w:val="24"/>
        </w:rPr>
        <w:t>（八）乙方人员违反国家治安管理的相关法律的交公安机关处理。</w:t>
      </w:r>
    </w:p>
    <w:p w14:paraId="122B65A2">
      <w:pPr>
        <w:widowControl/>
        <w:spacing w:line="360" w:lineRule="auto"/>
        <w:ind w:firstLine="472" w:firstLineChars="196"/>
        <w:rPr>
          <w:rFonts w:hint="eastAsia" w:ascii="宋体" w:hAnsi="宋体" w:cs="宋体"/>
          <w:b/>
          <w:sz w:val="24"/>
        </w:rPr>
      </w:pPr>
      <w:r>
        <w:rPr>
          <w:rFonts w:hint="eastAsia" w:ascii="宋体" w:hAnsi="宋体" w:cs="宋体"/>
          <w:b/>
          <w:sz w:val="24"/>
        </w:rPr>
        <w:t>十四、材料、机具供应使用相关要求</w:t>
      </w:r>
    </w:p>
    <w:p w14:paraId="2629907F">
      <w:pPr>
        <w:spacing w:line="360" w:lineRule="auto"/>
        <w:ind w:firstLine="480" w:firstLineChars="200"/>
        <w:rPr>
          <w:rFonts w:hint="eastAsia" w:ascii="宋体" w:hAnsi="宋体" w:cs="宋体"/>
          <w:sz w:val="24"/>
        </w:rPr>
      </w:pPr>
      <w:r>
        <w:rPr>
          <w:rFonts w:hint="eastAsia" w:ascii="宋体" w:hAnsi="宋体" w:cs="宋体"/>
          <w:sz w:val="24"/>
        </w:rPr>
        <w:t>材料用量严格控制在甲方下达的指标范围内（甲乙双方核算用量后确认总量，根据材料损耗给予一定数量增减后，签认材料使用总量），实行限额领料制度，乙方使用甲方材料必须与甲方办理领用手续，若超出材料用量控制总量部分，由乙方按原价双倍赔偿：</w:t>
      </w:r>
    </w:p>
    <w:p w14:paraId="6CE01519">
      <w:pPr>
        <w:spacing w:line="360" w:lineRule="auto"/>
        <w:ind w:left="139" w:leftChars="66" w:firstLine="343" w:firstLineChars="143"/>
        <w:rPr>
          <w:rFonts w:hint="eastAsia" w:ascii="宋体" w:hAnsi="宋体" w:cs="宋体"/>
          <w:sz w:val="24"/>
        </w:rPr>
      </w:pPr>
      <w:r>
        <w:rPr>
          <w:rFonts w:hint="eastAsia" w:ascii="宋体" w:hAnsi="宋体" w:cs="宋体"/>
          <w:sz w:val="24"/>
        </w:rPr>
        <w:t>（一）施工员把施工部位所需材料品种、规格、数量以书面形式经乙方确认后通知材料负责人备料，材料用量应由</w:t>
      </w:r>
      <w:r>
        <w:rPr>
          <w:rFonts w:hint="eastAsia" w:ascii="宋体" w:hAnsi="宋体" w:cs="宋体"/>
          <w:sz w:val="24"/>
          <w:lang w:eastAsia="zh-CN"/>
        </w:rPr>
        <w:t>项目现场负责人</w:t>
      </w:r>
      <w:r>
        <w:rPr>
          <w:rFonts w:hint="eastAsia" w:ascii="宋体" w:hAnsi="宋体" w:cs="宋体"/>
          <w:sz w:val="24"/>
        </w:rPr>
        <w:t>和施工该工序的班组长签字认可。</w:t>
      </w:r>
    </w:p>
    <w:p w14:paraId="532A1AEE">
      <w:pPr>
        <w:spacing w:line="360" w:lineRule="auto"/>
        <w:ind w:left="139" w:leftChars="66" w:firstLine="343" w:firstLineChars="143"/>
        <w:rPr>
          <w:rFonts w:hint="eastAsia" w:ascii="宋体" w:hAnsi="宋体" w:cs="宋体"/>
          <w:sz w:val="24"/>
        </w:rPr>
      </w:pPr>
      <w:r>
        <w:rPr>
          <w:rFonts w:hint="eastAsia" w:ascii="宋体" w:hAnsi="宋体" w:cs="宋体"/>
          <w:sz w:val="24"/>
        </w:rPr>
        <w:t>（二）所进场木料及层板由材料员点交给乙方，办理移交手续。乙方不准乱锯，如确需要锯时，必须经施工员签字认可，在材料交回时扣除。施工完后由乙方点交给甲</w:t>
      </w:r>
    </w:p>
    <w:p w14:paraId="68B3BFDD">
      <w:pPr>
        <w:spacing w:line="360" w:lineRule="auto"/>
        <w:ind w:left="139" w:leftChars="66" w:firstLine="343" w:firstLineChars="143"/>
        <w:rPr>
          <w:rFonts w:hint="eastAsia" w:ascii="宋体" w:hAnsi="宋体" w:cs="宋体"/>
          <w:sz w:val="24"/>
        </w:rPr>
      </w:pPr>
      <w:r>
        <w:rPr>
          <w:rFonts w:hint="eastAsia" w:ascii="宋体" w:hAnsi="宋体" w:cs="宋体"/>
          <w:sz w:val="24"/>
        </w:rPr>
        <w:t>方，损失部分按原价双倍赔偿。</w:t>
      </w:r>
    </w:p>
    <w:p w14:paraId="1AD47CCA">
      <w:pPr>
        <w:spacing w:line="360" w:lineRule="auto"/>
        <w:ind w:left="139" w:leftChars="66" w:firstLine="343" w:firstLineChars="143"/>
        <w:rPr>
          <w:rFonts w:hint="eastAsia" w:ascii="宋体" w:hAnsi="宋体" w:cs="宋体"/>
          <w:sz w:val="24"/>
        </w:rPr>
      </w:pPr>
      <w:r>
        <w:rPr>
          <w:rFonts w:hint="eastAsia" w:ascii="宋体" w:hAnsi="宋体" w:cs="宋体"/>
          <w:color w:val="auto"/>
          <w:sz w:val="24"/>
        </w:rPr>
        <w:t>（三）</w:t>
      </w:r>
      <w:r>
        <w:rPr>
          <w:rFonts w:hint="eastAsia" w:ascii="宋体" w:hAnsi="宋体" w:cs="宋体"/>
          <w:color w:val="000000" w:themeColor="text1"/>
          <w:sz w:val="24"/>
          <w14:textFill>
            <w14:solidFill>
              <w14:schemeClr w14:val="tx1"/>
            </w14:solidFill>
          </w14:textFill>
        </w:rPr>
        <w:t>本工程</w:t>
      </w:r>
      <w:r>
        <w:rPr>
          <w:rFonts w:hint="eastAsia" w:ascii="宋体" w:hAnsi="宋体" w:cs="宋体"/>
          <w:color w:val="000000" w:themeColor="text1"/>
          <w:sz w:val="24"/>
          <w:lang w:val="en-US" w:eastAsia="zh-CN"/>
          <w14:textFill>
            <w14:solidFill>
              <w14:schemeClr w14:val="tx1"/>
            </w14:solidFill>
          </w14:textFill>
        </w:rPr>
        <w:t>由</w:t>
      </w:r>
      <w:r>
        <w:rPr>
          <w:rFonts w:hint="eastAsia" w:ascii="宋体" w:hAnsi="宋体" w:cs="宋体"/>
          <w:color w:val="000000" w:themeColor="text1"/>
          <w:sz w:val="24"/>
          <w14:textFill>
            <w14:solidFill>
              <w14:schemeClr w14:val="tx1"/>
            </w14:solidFill>
          </w14:textFill>
        </w:rPr>
        <w:t>甲方提供材料</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sz w:val="24"/>
        </w:rPr>
        <w:t>其余周转材料：</w:t>
      </w:r>
      <w:r>
        <w:rPr>
          <w:rFonts w:hint="eastAsia" w:ascii="宋体" w:hAnsi="宋体" w:cs="宋体"/>
          <w:sz w:val="24"/>
          <w:u w:val="single"/>
        </w:rPr>
        <w:t xml:space="preserve">满足施工要求的所有 </w:t>
      </w:r>
      <w:r>
        <w:rPr>
          <w:rFonts w:hint="eastAsia" w:ascii="宋体" w:hAnsi="宋体" w:cs="宋体"/>
          <w:sz w:val="24"/>
        </w:rPr>
        <w:t>等辅材由乙方自带，已含在单价内。甲方提供的周转材料进场后点交给乙方，办理移交手续，由乙方负责保管、使用、维修。工程完工后，周转材料按所领数量全部交回甲方，若交回数量少于领取数量的（扣除正常损耗），差额部份按原价赔偿。</w:t>
      </w:r>
    </w:p>
    <w:p w14:paraId="4670A07A">
      <w:pPr>
        <w:spacing w:line="360" w:lineRule="auto"/>
        <w:ind w:left="139" w:leftChars="66" w:firstLine="343" w:firstLineChars="143"/>
        <w:rPr>
          <w:rFonts w:hint="eastAsia" w:ascii="宋体" w:hAnsi="宋体" w:cs="宋体"/>
          <w:sz w:val="24"/>
        </w:rPr>
      </w:pPr>
      <w:r>
        <w:rPr>
          <w:rFonts w:hint="eastAsia" w:ascii="宋体" w:hAnsi="宋体" w:cs="宋体"/>
          <w:sz w:val="24"/>
        </w:rPr>
        <w:t>（四）乙方应遵守和执行甲方材料机具领用规定，对领用的材料、机具要与甲方共同清点，履行书面领、还手续，对借用的甲方的机具，要严格按照操作规程使用，及时维修保养。</w:t>
      </w:r>
    </w:p>
    <w:p w14:paraId="625F5350">
      <w:pPr>
        <w:widowControl/>
        <w:spacing w:line="360" w:lineRule="auto"/>
        <w:ind w:firstLine="472" w:firstLineChars="196"/>
        <w:rPr>
          <w:rFonts w:hint="eastAsia" w:ascii="宋体" w:hAnsi="宋体" w:cs="宋体"/>
          <w:b/>
          <w:sz w:val="24"/>
        </w:rPr>
      </w:pPr>
      <w:r>
        <w:rPr>
          <w:rFonts w:hint="eastAsia" w:ascii="宋体" w:hAnsi="宋体" w:cs="宋体"/>
          <w:b/>
          <w:sz w:val="24"/>
        </w:rPr>
        <w:t>十五、甲方的权利及义务</w:t>
      </w:r>
    </w:p>
    <w:p w14:paraId="6B84ECEC">
      <w:pPr>
        <w:spacing w:line="360" w:lineRule="auto"/>
        <w:ind w:firstLine="480" w:firstLineChars="200"/>
        <w:rPr>
          <w:rFonts w:hint="eastAsia" w:ascii="宋体" w:hAnsi="宋体" w:cs="宋体"/>
          <w:sz w:val="24"/>
        </w:rPr>
      </w:pPr>
      <w:r>
        <w:rPr>
          <w:rFonts w:hint="eastAsia" w:ascii="宋体" w:hAnsi="宋体" w:cs="宋体"/>
          <w:sz w:val="24"/>
        </w:rPr>
        <w:t>（一）提供相应的施工图纸，并做好图纸交底；</w:t>
      </w:r>
    </w:p>
    <w:p w14:paraId="7FDFDC3D">
      <w:pPr>
        <w:spacing w:line="360" w:lineRule="auto"/>
        <w:ind w:firstLine="480" w:firstLineChars="200"/>
        <w:rPr>
          <w:rFonts w:hint="eastAsia" w:ascii="宋体" w:hAnsi="宋体" w:cs="宋体"/>
          <w:sz w:val="24"/>
        </w:rPr>
      </w:pPr>
      <w:r>
        <w:rPr>
          <w:rFonts w:hint="eastAsia" w:ascii="宋体" w:hAnsi="宋体" w:cs="宋体"/>
          <w:sz w:val="24"/>
        </w:rPr>
        <w:t>（二）做好安全交底、技术交底、入场安全教育；</w:t>
      </w:r>
    </w:p>
    <w:p w14:paraId="4795170C">
      <w:pPr>
        <w:spacing w:line="360" w:lineRule="auto"/>
        <w:ind w:firstLine="480" w:firstLineChars="200"/>
        <w:rPr>
          <w:rFonts w:hint="eastAsia" w:ascii="宋体" w:hAnsi="宋体" w:cs="宋体"/>
          <w:sz w:val="24"/>
        </w:rPr>
      </w:pPr>
      <w:r>
        <w:rPr>
          <w:rFonts w:hint="eastAsia" w:ascii="宋体" w:hAnsi="宋体" w:cs="宋体"/>
          <w:sz w:val="24"/>
        </w:rPr>
        <w:t>（三）提供相应的材料及机械设备；</w:t>
      </w:r>
    </w:p>
    <w:p w14:paraId="57DFE5C6">
      <w:pPr>
        <w:spacing w:line="360" w:lineRule="auto"/>
        <w:ind w:firstLine="480" w:firstLineChars="200"/>
        <w:rPr>
          <w:rFonts w:hint="eastAsia" w:ascii="宋体" w:hAnsi="宋体" w:cs="宋体"/>
          <w:sz w:val="24"/>
        </w:rPr>
      </w:pPr>
      <w:r>
        <w:rPr>
          <w:rFonts w:hint="eastAsia" w:ascii="宋体" w:hAnsi="宋体" w:cs="宋体"/>
          <w:sz w:val="24"/>
        </w:rPr>
        <w:t>（四）监督检查工序完工后是否符合设计及规范要求；</w:t>
      </w:r>
    </w:p>
    <w:p w14:paraId="627250D7">
      <w:pPr>
        <w:spacing w:line="360" w:lineRule="auto"/>
        <w:ind w:firstLine="480" w:firstLineChars="200"/>
        <w:rPr>
          <w:rFonts w:hint="eastAsia" w:ascii="宋体" w:hAnsi="宋体" w:cs="宋体"/>
          <w:sz w:val="24"/>
        </w:rPr>
      </w:pPr>
      <w:r>
        <w:rPr>
          <w:rFonts w:hint="eastAsia" w:ascii="宋体" w:hAnsi="宋体" w:cs="宋体"/>
          <w:sz w:val="24"/>
        </w:rPr>
        <w:t>（五）按规定开具结算单和拨付劳务费；</w:t>
      </w:r>
    </w:p>
    <w:p w14:paraId="41CECF82">
      <w:pPr>
        <w:spacing w:line="360" w:lineRule="auto"/>
        <w:ind w:firstLine="480" w:firstLineChars="200"/>
        <w:rPr>
          <w:rFonts w:hint="eastAsia" w:ascii="宋体" w:hAnsi="宋体" w:cs="宋体"/>
          <w:sz w:val="24"/>
        </w:rPr>
      </w:pPr>
      <w:r>
        <w:rPr>
          <w:rFonts w:hint="eastAsia" w:ascii="宋体" w:hAnsi="宋体" w:cs="宋体"/>
          <w:sz w:val="24"/>
        </w:rPr>
        <w:t>（六）负责安排工作、确定轴线、标高的位置；</w:t>
      </w:r>
    </w:p>
    <w:p w14:paraId="67DB4B5A">
      <w:pPr>
        <w:spacing w:line="360" w:lineRule="auto"/>
        <w:ind w:firstLine="480" w:firstLineChars="200"/>
        <w:rPr>
          <w:rFonts w:hint="eastAsia" w:ascii="宋体" w:hAnsi="宋体" w:cs="宋体"/>
          <w:sz w:val="24"/>
        </w:rPr>
      </w:pPr>
      <w:r>
        <w:rPr>
          <w:rFonts w:hint="eastAsia" w:ascii="宋体" w:hAnsi="宋体" w:cs="宋体"/>
          <w:sz w:val="24"/>
        </w:rPr>
        <w:t>（七）组织验收乙方所做工程。</w:t>
      </w:r>
    </w:p>
    <w:p w14:paraId="05789175">
      <w:pPr>
        <w:widowControl/>
        <w:spacing w:line="360" w:lineRule="auto"/>
        <w:ind w:firstLine="472" w:firstLineChars="196"/>
        <w:rPr>
          <w:rFonts w:hint="eastAsia" w:ascii="宋体" w:hAnsi="宋体" w:cs="宋体"/>
          <w:b/>
          <w:color w:val="auto"/>
          <w:sz w:val="24"/>
          <w:highlight w:val="none"/>
        </w:rPr>
      </w:pPr>
      <w:r>
        <w:rPr>
          <w:rFonts w:hint="eastAsia" w:ascii="宋体" w:hAnsi="宋体" w:cs="宋体"/>
          <w:b/>
          <w:sz w:val="24"/>
          <w:highlight w:val="none"/>
        </w:rPr>
        <w:t>十</w:t>
      </w:r>
      <w:r>
        <w:rPr>
          <w:rFonts w:hint="eastAsia" w:ascii="宋体" w:hAnsi="宋体" w:cs="宋体"/>
          <w:b/>
          <w:color w:val="auto"/>
          <w:sz w:val="24"/>
          <w:highlight w:val="none"/>
        </w:rPr>
        <w:t>六、乙方的权利和义务</w:t>
      </w:r>
    </w:p>
    <w:p w14:paraId="6D457CCF">
      <w:pPr>
        <w:spacing w:line="360" w:lineRule="auto"/>
        <w:ind w:left="139" w:leftChars="66" w:firstLine="343" w:firstLineChars="143"/>
        <w:rPr>
          <w:rFonts w:hint="eastAsia" w:ascii="宋体" w:hAnsi="宋体" w:cs="宋体"/>
          <w:color w:val="auto"/>
          <w:sz w:val="24"/>
          <w:highlight w:val="none"/>
        </w:rPr>
      </w:pPr>
      <w:r>
        <w:rPr>
          <w:rFonts w:hint="eastAsia" w:ascii="宋体" w:hAnsi="宋体" w:cs="宋体"/>
          <w:color w:val="auto"/>
          <w:sz w:val="24"/>
          <w:highlight w:val="none"/>
        </w:rPr>
        <w:t>（一）乙方确认</w:t>
      </w:r>
      <w:r>
        <w:rPr>
          <w:rFonts w:hint="eastAsia" w:ascii="宋体" w:hAnsi="宋体" w:cs="宋体"/>
          <w:b/>
          <w:bCs/>
          <w:color w:val="auto"/>
          <w:sz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身份证号：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）为派驻工地的劳务管理代表，乙方负责出具</w:t>
      </w:r>
      <w:r>
        <w:rPr>
          <w:rFonts w:hint="eastAsia" w:ascii="宋体" w:hAnsi="宋体" w:cs="宋体"/>
          <w:b/>
          <w:color w:val="auto"/>
          <w:sz w:val="24"/>
          <w:highlight w:val="none"/>
        </w:rPr>
        <w:t>营业执照、资质证书、安全生产许可证、税务登记证</w:t>
      </w:r>
      <w:r>
        <w:rPr>
          <w:rFonts w:hint="eastAsia" w:ascii="宋体" w:hAnsi="宋体" w:cs="宋体"/>
          <w:color w:val="auto"/>
          <w:sz w:val="24"/>
          <w:highlight w:val="none"/>
        </w:rPr>
        <w:t>等相关证照及乙方单位派驻工地的劳务管理代表全权授权委托书、委托人劳动合同、社保或工资发放证明。派驻工地的劳务管理代表授权范围应包含现场管理、费用、工程量、结算、质量、安全、工期中的一切处置权、现场施工工人的聘用权、代为发放工资等相关所有权限。</w:t>
      </w:r>
    </w:p>
    <w:p w14:paraId="2197878F">
      <w:pPr>
        <w:spacing w:line="360" w:lineRule="auto"/>
        <w:ind w:left="139" w:leftChars="66" w:firstLine="343" w:firstLineChars="143"/>
        <w:rPr>
          <w:rFonts w:hint="eastAsia" w:ascii="宋体" w:hAnsi="宋体" w:cs="宋体"/>
          <w:sz w:val="24"/>
        </w:rPr>
      </w:pPr>
      <w:r>
        <w:rPr>
          <w:rFonts w:hint="eastAsia" w:ascii="宋体" w:hAnsi="宋体" w:cs="宋体"/>
          <w:sz w:val="24"/>
        </w:rPr>
        <w:t>（二）乙方在人员进场前，提供劳务人员名册(须写明姓名、性别、工种、文化程度、身份证复印件及联系电话)。</w:t>
      </w:r>
    </w:p>
    <w:p w14:paraId="0782235E">
      <w:pPr>
        <w:spacing w:line="360" w:lineRule="auto"/>
        <w:ind w:firstLine="480" w:firstLineChars="200"/>
        <w:rPr>
          <w:rFonts w:hint="eastAsia" w:ascii="宋体" w:hAnsi="宋体" w:cs="宋体"/>
          <w:sz w:val="24"/>
        </w:rPr>
      </w:pPr>
      <w:r>
        <w:rPr>
          <w:rFonts w:hint="eastAsia" w:ascii="宋体" w:hAnsi="宋体" w:cs="宋体"/>
          <w:sz w:val="24"/>
          <w:lang w:val="en-US" w:eastAsia="zh-CN"/>
        </w:rPr>
        <w:t>当对劳务支出情况进行审查时，</w:t>
      </w:r>
      <w:r>
        <w:rPr>
          <w:rFonts w:hint="eastAsia" w:ascii="宋体" w:hAnsi="宋体" w:cs="宋体"/>
          <w:sz w:val="24"/>
        </w:rPr>
        <w:t>乙方不向甲方提供劳务人员名册的，甲方将对乙方处以</w:t>
      </w:r>
      <w:r>
        <w:rPr>
          <w:rFonts w:hint="eastAsia" w:ascii="宋体" w:hAnsi="宋体" w:cs="宋体"/>
          <w:sz w:val="24"/>
          <w:u w:val="single"/>
        </w:rPr>
        <w:t xml:space="preserve"> 500元</w:t>
      </w:r>
      <w:r>
        <w:rPr>
          <w:rFonts w:hint="eastAsia" w:ascii="宋体" w:hAnsi="宋体" w:cs="宋体"/>
          <w:sz w:val="24"/>
        </w:rPr>
        <w:t>罚款；所提供劳务人员名册中人员与项目现场实际人员不符或名册内容欠缺的甲方将对乙方处以</w:t>
      </w:r>
      <w:r>
        <w:rPr>
          <w:rFonts w:hint="eastAsia" w:ascii="宋体" w:hAnsi="宋体" w:cs="宋体"/>
          <w:sz w:val="24"/>
          <w:u w:val="single"/>
        </w:rPr>
        <w:t xml:space="preserve"> 300元</w:t>
      </w:r>
      <w:r>
        <w:rPr>
          <w:rFonts w:hint="eastAsia" w:ascii="宋体" w:hAnsi="宋体" w:cs="宋体"/>
          <w:sz w:val="24"/>
        </w:rPr>
        <w:t>罚款；罚款直接从劳务工程款中扣除</w:t>
      </w:r>
      <w:r>
        <w:rPr>
          <w:rFonts w:hint="eastAsia" w:ascii="宋体" w:hAnsi="宋体" w:cs="宋体"/>
          <w:b/>
          <w:sz w:val="24"/>
        </w:rPr>
        <w:t>。</w:t>
      </w:r>
    </w:p>
    <w:p w14:paraId="771B7825">
      <w:pPr>
        <w:spacing w:line="360" w:lineRule="auto"/>
        <w:ind w:firstLine="480" w:firstLineChars="200"/>
        <w:rPr>
          <w:rFonts w:hint="eastAsia" w:ascii="宋体" w:hAnsi="宋体" w:cs="宋体"/>
          <w:sz w:val="24"/>
        </w:rPr>
      </w:pPr>
      <w:r>
        <w:rPr>
          <w:rFonts w:hint="eastAsia" w:ascii="宋体" w:hAnsi="宋体" w:cs="宋体"/>
          <w:sz w:val="24"/>
        </w:rPr>
        <w:t>在施工生产过程中，乙方必须保证人员相对稳定，劳务人员一经确定不得随意变更，如有变更，须报经</w:t>
      </w:r>
      <w:r>
        <w:rPr>
          <w:rFonts w:hint="eastAsia" w:ascii="宋体" w:hAnsi="宋体" w:cs="宋体"/>
          <w:sz w:val="24"/>
          <w:lang w:eastAsia="zh-CN"/>
        </w:rPr>
        <w:t>项目现场负责人</w:t>
      </w:r>
      <w:r>
        <w:rPr>
          <w:rFonts w:hint="eastAsia" w:ascii="宋体" w:hAnsi="宋体" w:cs="宋体"/>
          <w:sz w:val="24"/>
        </w:rPr>
        <w:t>签字认可。因乙方擅自招用或更换人员所带来的一切后果，概由乙方负责。劳务人员服从甲方的统筹安排，统一调动。</w:t>
      </w:r>
    </w:p>
    <w:p w14:paraId="5A48FCFE">
      <w:pPr>
        <w:spacing w:line="360" w:lineRule="auto"/>
        <w:ind w:left="139" w:leftChars="66" w:firstLine="343" w:firstLineChars="143"/>
        <w:rPr>
          <w:rFonts w:hint="eastAsia" w:ascii="宋体" w:hAnsi="宋体" w:cs="宋体"/>
          <w:sz w:val="24"/>
        </w:rPr>
      </w:pPr>
      <w:r>
        <w:rPr>
          <w:rFonts w:hint="eastAsia" w:ascii="宋体" w:hAnsi="宋体" w:cs="宋体"/>
          <w:sz w:val="24"/>
        </w:rPr>
        <w:t>（三）乙方对与其确定劳动关系的作业工人必须认真审查，保证人员的政治素质，身体素质和技术水平，乙方人员需身体健康，无职业病，无残疾，无精神分裂症，如有发现以上人员，必须立即清退出场，且乙方必需承担一切经济费用及处罚。</w:t>
      </w:r>
    </w:p>
    <w:p w14:paraId="572BC42B">
      <w:pPr>
        <w:spacing w:line="360" w:lineRule="auto"/>
        <w:ind w:left="139" w:leftChars="66" w:firstLine="343" w:firstLineChars="143"/>
        <w:rPr>
          <w:rFonts w:hint="eastAsia" w:ascii="宋体" w:hAnsi="宋体" w:cs="宋体"/>
          <w:sz w:val="24"/>
        </w:rPr>
      </w:pPr>
      <w:r>
        <w:rPr>
          <w:rFonts w:hint="eastAsia" w:ascii="宋体" w:hAnsi="宋体" w:cs="宋体"/>
          <w:sz w:val="24"/>
        </w:rPr>
        <w:t>（四）工人年龄不得低于18周岁、女性不超过55周岁</w:t>
      </w:r>
      <w:r>
        <w:rPr>
          <w:rFonts w:hint="eastAsia" w:ascii="宋体" w:hAnsi="宋体" w:cs="宋体"/>
          <w:sz w:val="24"/>
          <w:lang w:eastAsia="zh-CN"/>
        </w:rPr>
        <w:t>、</w:t>
      </w:r>
      <w:r>
        <w:rPr>
          <w:rFonts w:hint="eastAsia" w:ascii="宋体" w:hAnsi="宋体" w:cs="宋体"/>
          <w:sz w:val="24"/>
        </w:rPr>
        <w:t>男性不超过60周岁，这些人员必须是：证件齐全(含身份证、特殊工种操作证，如架子工操作证、电工证、焊工证、机械操作证等)，技术素质可靠，能满足甲方质量体系对劳务队伍要求的工人。乙方应委托、协助甲方代为办理暂住证，所需费用由乙方自行承担。</w:t>
      </w:r>
    </w:p>
    <w:p w14:paraId="25B24CA5">
      <w:pPr>
        <w:spacing w:line="360" w:lineRule="auto"/>
        <w:ind w:firstLine="480" w:firstLineChars="200"/>
        <w:rPr>
          <w:rFonts w:hint="eastAsia" w:ascii="宋体" w:hAnsi="宋体" w:cs="宋体"/>
          <w:sz w:val="24"/>
        </w:rPr>
      </w:pPr>
      <w:r>
        <w:rPr>
          <w:rFonts w:hint="eastAsia" w:ascii="宋体" w:hAnsi="宋体" w:cs="宋体"/>
          <w:sz w:val="24"/>
        </w:rPr>
        <w:t>乙方禁止招用不满16周岁的童工和16岁以上又不满18周岁的未成年工。如发现，甲方将对乙方按招用童工</w:t>
      </w:r>
      <w:r>
        <w:rPr>
          <w:rFonts w:hint="eastAsia" w:ascii="宋体" w:hAnsi="宋体" w:cs="宋体"/>
          <w:sz w:val="24"/>
          <w:u w:val="single"/>
        </w:rPr>
        <w:t>￥20000元/人</w:t>
      </w:r>
      <w:r>
        <w:rPr>
          <w:rFonts w:hint="eastAsia" w:ascii="宋体" w:hAnsi="宋体" w:cs="宋体"/>
          <w:sz w:val="24"/>
        </w:rPr>
        <w:t>、招用未成年工</w:t>
      </w:r>
      <w:r>
        <w:rPr>
          <w:rFonts w:hint="eastAsia" w:ascii="宋体" w:hAnsi="宋体" w:cs="宋体"/>
          <w:sz w:val="24"/>
          <w:u w:val="single"/>
        </w:rPr>
        <w:t>￥10000元/人</w:t>
      </w:r>
      <w:r>
        <w:rPr>
          <w:rFonts w:hint="eastAsia" w:ascii="宋体" w:hAnsi="宋体" w:cs="宋体"/>
          <w:sz w:val="24"/>
        </w:rPr>
        <w:t xml:space="preserve">予以罚款，直接从劳务工程款中扣除，并责令乙方立即清退童工或未成年工。乙方擅自招用童工或未成年工，如童工或未成年工造成工伤或其他意外伤害的，经济责任、法律责任等一切后果由乙方全部承担。                                                                       </w:t>
      </w:r>
    </w:p>
    <w:p w14:paraId="3BCAAE93">
      <w:pPr>
        <w:spacing w:line="360" w:lineRule="auto"/>
        <w:ind w:left="139" w:leftChars="66" w:firstLine="343" w:firstLineChars="143"/>
        <w:rPr>
          <w:rFonts w:hint="eastAsia" w:ascii="宋体" w:hAnsi="宋体" w:cs="宋体"/>
          <w:sz w:val="24"/>
        </w:rPr>
      </w:pPr>
      <w:r>
        <w:rPr>
          <w:rFonts w:hint="eastAsia" w:ascii="宋体" w:hAnsi="宋体" w:cs="宋体"/>
          <w:sz w:val="24"/>
        </w:rPr>
        <w:t>（五）乙方进入施工现场后，应严格遵守国家的法律、法规和甲方规定的一切规章制度。在签订劳务合同的同时签订安全生产目标管理协议书和治安综合治理承包合同书。</w:t>
      </w:r>
    </w:p>
    <w:p w14:paraId="6B65F818">
      <w:pPr>
        <w:spacing w:line="360" w:lineRule="auto"/>
        <w:ind w:firstLine="480" w:firstLineChars="200"/>
        <w:rPr>
          <w:rFonts w:hint="eastAsia" w:ascii="宋体" w:hAnsi="宋体" w:cs="宋体"/>
          <w:sz w:val="24"/>
        </w:rPr>
      </w:pPr>
      <w:r>
        <w:rPr>
          <w:rFonts w:hint="eastAsia" w:ascii="宋体" w:hAnsi="宋体" w:cs="宋体"/>
          <w:sz w:val="24"/>
        </w:rPr>
        <w:t>如甲方违章指挥，乙方有权拒绝接受指挥。可向甲方提出建议、意见或批评，甚至向监理提出报告。</w:t>
      </w:r>
    </w:p>
    <w:p w14:paraId="4EC2F9EA">
      <w:pPr>
        <w:spacing w:line="360" w:lineRule="auto"/>
        <w:ind w:left="139" w:leftChars="66" w:firstLine="343" w:firstLineChars="143"/>
        <w:rPr>
          <w:rFonts w:hint="eastAsia" w:ascii="宋体" w:hAnsi="宋体" w:cs="宋体"/>
          <w:sz w:val="24"/>
        </w:rPr>
      </w:pPr>
      <w:r>
        <w:rPr>
          <w:rFonts w:hint="eastAsia" w:ascii="宋体" w:hAnsi="宋体" w:cs="宋体"/>
          <w:sz w:val="24"/>
        </w:rPr>
        <w:t>（六）乙方负责人、专职安全员根据甲方交底内容，会同项目部向本班组人员交底，并落实到个人。交底资料按规定时间交给项目部经理。乙方负责人、其他现场管理人员、专职安全员应按甲方要求参与每周定期安全生产检查，及时按甲方要求完成事故隐患整改。专职安全员还应履行日常安全巡查职责，及时消除事故隐患，发现隐患不能处理时，应及时向甲方专职安全员上报。乙方如不按上述要求施工，且施工中违反安全操作规程及项目部各项管理规章制度，造成的后果概由乙方承担。</w:t>
      </w:r>
    </w:p>
    <w:p w14:paraId="4AF7089D">
      <w:pPr>
        <w:spacing w:line="360" w:lineRule="auto"/>
        <w:ind w:left="139" w:leftChars="66" w:firstLine="343" w:firstLineChars="143"/>
        <w:rPr>
          <w:rFonts w:hint="eastAsia" w:ascii="宋体" w:hAnsi="宋体" w:cs="宋体"/>
          <w:sz w:val="24"/>
        </w:rPr>
      </w:pPr>
      <w:r>
        <w:rPr>
          <w:rFonts w:hint="eastAsia" w:ascii="宋体" w:hAnsi="宋体" w:cs="宋体"/>
          <w:sz w:val="24"/>
        </w:rPr>
        <w:t>（七）乙方在承担施工任务全过程的所有质量活动中，必须满足国家现行质量验收标准和规范要求。服从甲方现场管理人员、验证人员的监督、检查和指令。</w:t>
      </w:r>
    </w:p>
    <w:p w14:paraId="721F67A7">
      <w:pPr>
        <w:spacing w:line="360" w:lineRule="auto"/>
        <w:ind w:firstLine="480" w:firstLineChars="200"/>
        <w:rPr>
          <w:rFonts w:hint="eastAsia" w:ascii="宋体" w:hAnsi="宋体" w:cs="宋体"/>
          <w:sz w:val="24"/>
        </w:rPr>
      </w:pPr>
      <w:r>
        <w:rPr>
          <w:rFonts w:hint="eastAsia" w:ascii="宋体" w:hAnsi="宋体" w:cs="宋体"/>
          <w:sz w:val="24"/>
        </w:rPr>
        <w:t>（八）乙方人员要遵守国家和地方政府治安管理及计划生育管理等方面的各项规定，如有违反，甲方将报告有关机构依法追究当事人和乙方负责人的责任。</w:t>
      </w:r>
    </w:p>
    <w:p w14:paraId="3E73458C">
      <w:pPr>
        <w:spacing w:line="360" w:lineRule="auto"/>
        <w:ind w:left="139" w:leftChars="66" w:firstLine="343" w:firstLineChars="143"/>
        <w:rPr>
          <w:rFonts w:hint="eastAsia" w:ascii="宋体" w:hAnsi="宋体" w:cs="宋体"/>
          <w:sz w:val="24"/>
        </w:rPr>
      </w:pPr>
      <w:r>
        <w:rPr>
          <w:rFonts w:hint="eastAsia" w:ascii="宋体" w:hAnsi="宋体" w:cs="宋体"/>
          <w:sz w:val="24"/>
        </w:rPr>
        <w:t>（九）当甲方因故不能保证连续生产时，乙方在不影响甲方生产任务的前提下，可将队伍进行临时调整，对所调整人员应向甲方出具书面通知，并办理变更手续。</w:t>
      </w:r>
    </w:p>
    <w:p w14:paraId="70AD185F">
      <w:pPr>
        <w:spacing w:line="360" w:lineRule="auto"/>
        <w:ind w:firstLine="480" w:firstLineChars="200"/>
        <w:rPr>
          <w:rFonts w:hint="eastAsia" w:ascii="宋体" w:hAnsi="宋体" w:cs="宋体"/>
          <w:sz w:val="24"/>
        </w:rPr>
      </w:pPr>
      <w:r>
        <w:rPr>
          <w:rFonts w:hint="eastAsia" w:ascii="宋体" w:hAnsi="宋体" w:cs="宋体"/>
          <w:sz w:val="24"/>
        </w:rPr>
        <w:t>（十）乙方必须按施工图纸及说明施工，如有合理化建议应征得甲方同意，并办理书面洽商手续后方可改动施工，在施工中应注意保护成品、半成品、爱护使用甲方提供的机械设备及其工具，如有损坏，破坏方负全部责任。</w:t>
      </w:r>
    </w:p>
    <w:p w14:paraId="01AE77DA">
      <w:pPr>
        <w:spacing w:line="360" w:lineRule="auto"/>
        <w:ind w:firstLine="360" w:firstLineChars="150"/>
        <w:rPr>
          <w:rFonts w:hint="eastAsia" w:ascii="宋体" w:hAnsi="宋体" w:cs="宋体"/>
          <w:sz w:val="24"/>
        </w:rPr>
      </w:pPr>
      <w:r>
        <w:rPr>
          <w:rFonts w:hint="eastAsia" w:ascii="宋体" w:hAnsi="宋体" w:cs="宋体"/>
          <w:sz w:val="24"/>
        </w:rPr>
        <w:t>（十一）乙方应对作业工人进行安全生产、食品卫生、交通安全及预防煤气中毒等方面的教育，自觉遵守甲方现场管理规定，服从甲方有关人员的指导、教育、监督和检查，并及时向甲方提供有关情况和资料。</w:t>
      </w:r>
    </w:p>
    <w:p w14:paraId="4EFCB0CE">
      <w:pPr>
        <w:spacing w:line="360" w:lineRule="auto"/>
        <w:ind w:firstLine="360" w:firstLineChars="150"/>
        <w:rPr>
          <w:rFonts w:hint="eastAsia" w:ascii="宋体" w:hAnsi="宋体" w:cs="宋体"/>
          <w:sz w:val="24"/>
        </w:rPr>
      </w:pPr>
      <w:r>
        <w:rPr>
          <w:rFonts w:hint="eastAsia" w:ascii="宋体" w:hAnsi="宋体" w:cs="宋体"/>
          <w:sz w:val="24"/>
        </w:rPr>
        <w:t>（十二）就医、就餐、住宿、乙方人员的商业保险等由乙方自理。</w:t>
      </w:r>
    </w:p>
    <w:p w14:paraId="5C0BC81C">
      <w:pPr>
        <w:spacing w:line="360" w:lineRule="auto"/>
        <w:ind w:firstLine="360" w:firstLineChars="150"/>
        <w:outlineLvl w:val="0"/>
        <w:rPr>
          <w:rFonts w:hint="eastAsia" w:ascii="宋体" w:hAnsi="宋体" w:cs="宋体"/>
          <w:sz w:val="24"/>
        </w:rPr>
      </w:pPr>
      <w:r>
        <w:rPr>
          <w:rFonts w:hint="eastAsia" w:ascii="宋体" w:hAnsi="宋体" w:cs="宋体"/>
          <w:sz w:val="24"/>
        </w:rPr>
        <w:t>（十三）施工图纸由甲方提供，乙方自行复印使用，复印费用乙方自行承担。</w:t>
      </w:r>
    </w:p>
    <w:p w14:paraId="432812D7">
      <w:pPr>
        <w:spacing w:line="360" w:lineRule="auto"/>
        <w:ind w:firstLine="360" w:firstLineChars="150"/>
        <w:outlineLvl w:val="0"/>
        <w:rPr>
          <w:rFonts w:hint="eastAsia" w:ascii="宋体" w:hAnsi="宋体" w:cs="宋体"/>
          <w:sz w:val="24"/>
        </w:rPr>
      </w:pPr>
      <w:r>
        <w:rPr>
          <w:rFonts w:hint="eastAsia" w:ascii="宋体" w:hAnsi="宋体" w:cs="宋体"/>
          <w:sz w:val="24"/>
        </w:rPr>
        <w:t>（十四）乙方应根据工程需要单独配备安全、质量管理人员，协助甲方进行现场管理，费用乙方自理。</w:t>
      </w:r>
    </w:p>
    <w:p w14:paraId="5E242EBB">
      <w:pPr>
        <w:spacing w:line="360" w:lineRule="auto"/>
        <w:ind w:firstLine="360" w:firstLineChars="150"/>
        <w:outlineLvl w:val="0"/>
        <w:rPr>
          <w:rFonts w:hint="eastAsia" w:ascii="宋体" w:hAnsi="宋体" w:cs="宋体"/>
          <w:sz w:val="24"/>
        </w:rPr>
      </w:pPr>
      <w:r>
        <w:rPr>
          <w:rFonts w:hint="eastAsia" w:ascii="宋体" w:hAnsi="宋体" w:cs="宋体"/>
          <w:sz w:val="24"/>
        </w:rPr>
        <w:t>（十五）乙方应为自己的人员或机械设备购买意外保险。</w:t>
      </w:r>
    </w:p>
    <w:p w14:paraId="3017B23A">
      <w:pPr>
        <w:spacing w:line="360" w:lineRule="auto"/>
        <w:ind w:firstLine="360" w:firstLineChars="150"/>
        <w:outlineLvl w:val="0"/>
        <w:rPr>
          <w:rFonts w:hint="eastAsia" w:ascii="宋体" w:hAnsi="宋体" w:cs="宋体"/>
          <w:sz w:val="24"/>
        </w:rPr>
      </w:pPr>
      <w:r>
        <w:rPr>
          <w:rFonts w:hint="eastAsia" w:ascii="宋体" w:hAnsi="宋体" w:cs="宋体"/>
          <w:sz w:val="24"/>
        </w:rPr>
        <w:t>（十六）若项目在施工过程中发生停工，乙方应根据甲方安排，合理调整现场施工人员及机械设备。并配合甲方向建设单位进行索赔，若索赔成功，甲方将根据乙方的损失给予一定的补偿；若索赔失败，乙方放弃对甲方进行索赔的权利。</w:t>
      </w:r>
    </w:p>
    <w:p w14:paraId="122B3B8E">
      <w:pPr>
        <w:widowControl/>
        <w:spacing w:line="360" w:lineRule="auto"/>
        <w:ind w:firstLine="472" w:firstLineChars="196"/>
        <w:rPr>
          <w:rFonts w:hint="eastAsia" w:ascii="宋体" w:hAnsi="宋体" w:cs="宋体"/>
          <w:b/>
          <w:sz w:val="24"/>
        </w:rPr>
      </w:pPr>
      <w:r>
        <w:rPr>
          <w:rFonts w:hint="eastAsia" w:ascii="宋体" w:hAnsi="宋体" w:cs="宋体"/>
          <w:b/>
          <w:sz w:val="24"/>
        </w:rPr>
        <w:t>十七、安全重大伤亡及其他安全事故处理</w:t>
      </w:r>
    </w:p>
    <w:p w14:paraId="39095D23">
      <w:pPr>
        <w:widowControl/>
        <w:spacing w:line="360" w:lineRule="auto"/>
        <w:ind w:firstLine="480" w:firstLineChars="200"/>
        <w:rPr>
          <w:rFonts w:hint="eastAsia" w:ascii="宋体" w:hAnsi="宋体" w:cs="宋体"/>
          <w:sz w:val="24"/>
        </w:rPr>
      </w:pPr>
      <w:r>
        <w:rPr>
          <w:rFonts w:hint="eastAsia" w:ascii="宋体" w:hAnsi="宋体" w:cs="宋体"/>
          <w:sz w:val="24"/>
        </w:rPr>
        <w:t>（一）安全施工：甲方、乙方必须贯彻、执行国家和政府、行业主管部门颁布实施的有关安全生产的法律法规及各项规定，严格按安全标准组织施工。</w:t>
      </w:r>
    </w:p>
    <w:p w14:paraId="20A91630">
      <w:pPr>
        <w:spacing w:line="360" w:lineRule="auto"/>
        <w:ind w:firstLine="480" w:firstLineChars="200"/>
        <w:rPr>
          <w:rFonts w:hint="eastAsia" w:ascii="宋体" w:hAnsi="宋体" w:cs="宋体"/>
          <w:sz w:val="24"/>
        </w:rPr>
      </w:pPr>
      <w:r>
        <w:rPr>
          <w:rFonts w:hint="eastAsia" w:ascii="宋体" w:hAnsi="宋体" w:cs="宋体"/>
          <w:sz w:val="24"/>
        </w:rPr>
        <w:t>（二）严格遵守《建筑安装工人安全技术操作规程》及最新《建筑施工安全标准》等。杜绝死亡事故和重伤事故，若因乙方违反以上等相关规定及标准造成的事故概由乙方负责。</w:t>
      </w:r>
    </w:p>
    <w:p w14:paraId="06127AA9">
      <w:pPr>
        <w:spacing w:line="360" w:lineRule="auto"/>
        <w:ind w:firstLine="480" w:firstLineChars="200"/>
        <w:rPr>
          <w:rFonts w:hint="eastAsia" w:ascii="宋体" w:hAnsi="宋体" w:cs="宋体"/>
          <w:sz w:val="24"/>
        </w:rPr>
      </w:pPr>
      <w:r>
        <w:rPr>
          <w:rFonts w:hint="eastAsia" w:ascii="宋体" w:hAnsi="宋体" w:cs="宋体"/>
          <w:sz w:val="24"/>
        </w:rPr>
        <w:t>（三）事故处理</w:t>
      </w:r>
    </w:p>
    <w:p w14:paraId="21A76410">
      <w:pPr>
        <w:spacing w:line="360" w:lineRule="auto"/>
        <w:ind w:firstLine="480" w:firstLineChars="200"/>
        <w:rPr>
          <w:rFonts w:hint="eastAsia" w:ascii="宋体" w:hAnsi="宋体" w:cs="宋体"/>
          <w:sz w:val="24"/>
        </w:rPr>
      </w:pPr>
      <w:r>
        <w:rPr>
          <w:rFonts w:hint="eastAsia" w:ascii="宋体" w:hAnsi="宋体" w:cs="宋体"/>
          <w:sz w:val="24"/>
        </w:rPr>
        <w:t>1、发生重大伤亡及其他安全事故，甲乙双方应采取紧急措施防止事态扩大并全力组织抢救伤者，保护现场，如因抢救伤者必须移动现场设备，须做出书面记录或拍照。</w:t>
      </w:r>
    </w:p>
    <w:p w14:paraId="25668035">
      <w:pPr>
        <w:spacing w:line="360" w:lineRule="auto"/>
        <w:ind w:firstLine="480" w:firstLineChars="200"/>
        <w:rPr>
          <w:rFonts w:hint="eastAsia" w:ascii="宋体" w:hAnsi="宋体" w:cs="宋体"/>
          <w:sz w:val="24"/>
        </w:rPr>
      </w:pPr>
      <w:r>
        <w:rPr>
          <w:rFonts w:hint="eastAsia" w:ascii="宋体" w:hAnsi="宋体" w:cs="宋体"/>
          <w:sz w:val="24"/>
        </w:rPr>
        <w:t>2、乙方依法为乙方工作人员办理社会保险。如因乙方原因未为乙方工人办理工伤保险的，工伤由责任方承担责任。</w:t>
      </w:r>
    </w:p>
    <w:p w14:paraId="40AA0D60">
      <w:pPr>
        <w:spacing w:line="360" w:lineRule="auto"/>
        <w:ind w:firstLine="480" w:firstLineChars="200"/>
        <w:rPr>
          <w:rFonts w:hint="eastAsia" w:ascii="宋体" w:hAnsi="宋体" w:cs="宋体"/>
          <w:sz w:val="24"/>
        </w:rPr>
      </w:pPr>
      <w:r>
        <w:rPr>
          <w:rFonts w:hint="eastAsia" w:ascii="宋体" w:hAnsi="宋体" w:cs="宋体"/>
          <w:sz w:val="24"/>
        </w:rPr>
        <w:t>非工伤的人身损害责任依据双方签订的《劳务分包安全生产管理协议》划分责任，制作事故责任认定书，由甲乙双方及当事人签字认可。</w:t>
      </w:r>
    </w:p>
    <w:p w14:paraId="1D84D23B">
      <w:pPr>
        <w:spacing w:line="360" w:lineRule="auto"/>
        <w:ind w:firstLine="480" w:firstLineChars="200"/>
        <w:rPr>
          <w:rFonts w:hint="eastAsia" w:ascii="宋体" w:hAnsi="宋体" w:cs="宋体"/>
          <w:sz w:val="24"/>
        </w:rPr>
      </w:pPr>
      <w:r>
        <w:rPr>
          <w:rFonts w:hint="eastAsia" w:ascii="宋体" w:hAnsi="宋体" w:cs="宋体"/>
          <w:sz w:val="24"/>
        </w:rPr>
        <w:t>3、伤亡事故处理的相关要求：</w:t>
      </w:r>
    </w:p>
    <w:p w14:paraId="5811110C">
      <w:pPr>
        <w:spacing w:line="360" w:lineRule="auto"/>
        <w:ind w:firstLine="480" w:firstLineChars="200"/>
        <w:rPr>
          <w:rFonts w:hint="eastAsia" w:ascii="宋体" w:hAnsi="宋体" w:cs="宋体"/>
          <w:sz w:val="24"/>
        </w:rPr>
      </w:pPr>
      <w:r>
        <w:rPr>
          <w:rFonts w:hint="eastAsia" w:ascii="宋体" w:hAnsi="宋体" w:cs="宋体"/>
          <w:sz w:val="24"/>
        </w:rPr>
        <w:t>乙方工作人员在施工工地发生安全事故，要立即抢救受伤人员，及时报告</w:t>
      </w:r>
      <w:r>
        <w:rPr>
          <w:rFonts w:hint="eastAsia" w:ascii="宋体" w:hAnsi="宋体" w:cs="宋体"/>
          <w:sz w:val="24"/>
          <w:lang w:eastAsia="zh-CN"/>
        </w:rPr>
        <w:t>项目现场负责人</w:t>
      </w:r>
      <w:r>
        <w:rPr>
          <w:rFonts w:hint="eastAsia" w:ascii="宋体" w:hAnsi="宋体" w:cs="宋体"/>
          <w:sz w:val="24"/>
        </w:rPr>
        <w:t>、安全员，保护好事发现场，并在事后24小时内报给安全员书面的《事故经过》——有2个证明人签字、按手印。如发生费用应由乙方先行垫付，待事故认定后根据责任进行划分处理。</w:t>
      </w:r>
    </w:p>
    <w:p w14:paraId="4543D6DD">
      <w:pPr>
        <w:spacing w:line="360" w:lineRule="auto"/>
        <w:ind w:firstLine="570"/>
        <w:rPr>
          <w:rFonts w:hint="eastAsia" w:ascii="宋体" w:hAnsi="宋体" w:cs="宋体"/>
          <w:sz w:val="24"/>
        </w:rPr>
      </w:pPr>
      <w:r>
        <w:rPr>
          <w:rFonts w:hint="eastAsia" w:ascii="宋体" w:hAnsi="宋体" w:cs="宋体"/>
          <w:sz w:val="24"/>
        </w:rPr>
        <w:t>生产安全事故费用的分摊：</w:t>
      </w:r>
    </w:p>
    <w:p w14:paraId="293D8B65">
      <w:pPr>
        <w:spacing w:line="360" w:lineRule="auto"/>
        <w:ind w:firstLine="570"/>
        <w:rPr>
          <w:rFonts w:hint="eastAsia" w:ascii="宋体" w:hAnsi="宋体" w:cs="宋体"/>
          <w:sz w:val="24"/>
        </w:rPr>
      </w:pPr>
      <w:r>
        <w:rPr>
          <w:rFonts w:hint="eastAsia" w:ascii="宋体" w:hAnsi="宋体" w:cs="宋体"/>
          <w:sz w:val="24"/>
        </w:rPr>
        <w:t>乙方原因造成的事故，乙方承担全部费用。非乙方原因造成的事故甲乙双方共同分担，分担的比例为：</w:t>
      </w:r>
    </w:p>
    <w:p w14:paraId="1A0F1B2C">
      <w:pPr>
        <w:spacing w:line="360" w:lineRule="auto"/>
        <w:ind w:firstLine="570"/>
        <w:rPr>
          <w:rFonts w:hint="eastAsia" w:ascii="宋体" w:hAnsi="宋体" w:cs="宋体"/>
          <w:sz w:val="24"/>
        </w:rPr>
      </w:pPr>
      <w:r>
        <w:rPr>
          <w:rFonts w:hint="eastAsia" w:ascii="宋体" w:hAnsi="宋体" w:cs="宋体"/>
          <w:sz w:val="24"/>
          <w:lang w:val="en-US" w:eastAsia="zh-CN"/>
        </w:rPr>
        <w:t>拾</w:t>
      </w:r>
      <w:r>
        <w:rPr>
          <w:rFonts w:hint="eastAsia" w:ascii="宋体" w:hAnsi="宋体" w:cs="宋体"/>
          <w:sz w:val="24"/>
        </w:rPr>
        <w:t>万元以下（含伍万元）的部分由乙方自行负责；</w:t>
      </w:r>
    </w:p>
    <w:p w14:paraId="36208A3D">
      <w:pPr>
        <w:spacing w:line="360" w:lineRule="auto"/>
        <w:ind w:firstLine="570"/>
        <w:rPr>
          <w:rFonts w:hint="eastAsia" w:ascii="宋体" w:hAnsi="宋体" w:cs="宋体"/>
          <w:sz w:val="24"/>
          <w:highlight w:val="none"/>
        </w:rPr>
      </w:pPr>
      <w:r>
        <w:rPr>
          <w:rFonts w:hint="eastAsia" w:ascii="宋体" w:hAnsi="宋体" w:cs="宋体"/>
          <w:sz w:val="24"/>
          <w:highlight w:val="none"/>
          <w:lang w:val="en-US" w:eastAsia="zh-CN"/>
        </w:rPr>
        <w:t>拾</w:t>
      </w:r>
      <w:r>
        <w:rPr>
          <w:rFonts w:hint="eastAsia" w:ascii="宋体" w:hAnsi="宋体" w:cs="宋体"/>
          <w:sz w:val="24"/>
          <w:highlight w:val="none"/>
        </w:rPr>
        <w:t xml:space="preserve">万元 ～ </w:t>
      </w:r>
      <w:r>
        <w:rPr>
          <w:rFonts w:hint="eastAsia" w:ascii="宋体" w:hAnsi="宋体" w:cs="宋体"/>
          <w:sz w:val="24"/>
          <w:highlight w:val="none"/>
          <w:lang w:val="en-US" w:eastAsia="zh-CN"/>
        </w:rPr>
        <w:t>贰拾</w:t>
      </w:r>
      <w:r>
        <w:rPr>
          <w:rFonts w:hint="eastAsia" w:ascii="宋体" w:hAnsi="宋体" w:cs="宋体"/>
          <w:sz w:val="24"/>
          <w:highlight w:val="none"/>
        </w:rPr>
        <w:t>万元（含拾万元）的部分，甲方承担20%，乙方承担80%；</w:t>
      </w:r>
    </w:p>
    <w:p w14:paraId="395DD7C7">
      <w:pPr>
        <w:spacing w:line="360" w:lineRule="auto"/>
        <w:ind w:firstLine="570"/>
        <w:rPr>
          <w:rFonts w:hint="eastAsia" w:ascii="宋体" w:hAnsi="宋体" w:cs="宋体"/>
          <w:sz w:val="24"/>
          <w:highlight w:val="none"/>
        </w:rPr>
      </w:pPr>
      <w:r>
        <w:rPr>
          <w:rFonts w:hint="eastAsia" w:ascii="宋体" w:hAnsi="宋体" w:cs="宋体"/>
          <w:sz w:val="24"/>
          <w:highlight w:val="none"/>
          <w:lang w:val="en-US" w:eastAsia="zh-CN"/>
        </w:rPr>
        <w:t>贰拾</w:t>
      </w:r>
      <w:r>
        <w:rPr>
          <w:rFonts w:hint="eastAsia" w:ascii="宋体" w:hAnsi="宋体" w:cs="宋体"/>
          <w:sz w:val="24"/>
          <w:highlight w:val="none"/>
        </w:rPr>
        <w:t xml:space="preserve">万元 ～ </w:t>
      </w:r>
      <w:r>
        <w:rPr>
          <w:rFonts w:hint="eastAsia" w:ascii="宋体" w:hAnsi="宋体" w:cs="宋体"/>
          <w:sz w:val="24"/>
          <w:highlight w:val="none"/>
          <w:lang w:val="en-US" w:eastAsia="zh-CN"/>
        </w:rPr>
        <w:t>肆</w:t>
      </w:r>
      <w:r>
        <w:rPr>
          <w:rFonts w:hint="eastAsia" w:ascii="宋体" w:hAnsi="宋体" w:cs="宋体"/>
          <w:sz w:val="24"/>
          <w:highlight w:val="none"/>
        </w:rPr>
        <w:t>拾万元（含贰拾万元）的部分，甲方承担30%，乙方承担70%；</w:t>
      </w:r>
    </w:p>
    <w:p w14:paraId="73CF22A1">
      <w:pPr>
        <w:spacing w:line="360" w:lineRule="auto"/>
        <w:ind w:firstLine="570"/>
        <w:rPr>
          <w:rFonts w:hint="eastAsia" w:ascii="宋体" w:hAnsi="宋体" w:cs="宋体"/>
          <w:b/>
          <w:sz w:val="24"/>
        </w:rPr>
      </w:pPr>
      <w:r>
        <w:rPr>
          <w:rFonts w:hint="eastAsia" w:ascii="宋体" w:hAnsi="宋体" w:cs="宋体"/>
          <w:b/>
          <w:sz w:val="24"/>
        </w:rPr>
        <w:t>肆拾万元以上的部分，甲方承担</w:t>
      </w:r>
      <w:r>
        <w:rPr>
          <w:rFonts w:hint="eastAsia" w:ascii="宋体" w:hAnsi="宋体" w:cs="宋体"/>
          <w:b/>
          <w:sz w:val="24"/>
          <w:lang w:val="en-US" w:eastAsia="zh-CN"/>
        </w:rPr>
        <w:t>50</w:t>
      </w:r>
      <w:r>
        <w:rPr>
          <w:rFonts w:hint="eastAsia" w:ascii="宋体" w:hAnsi="宋体" w:cs="宋体"/>
          <w:b/>
          <w:sz w:val="24"/>
        </w:rPr>
        <w:t>%，乙方承担</w:t>
      </w:r>
      <w:r>
        <w:rPr>
          <w:rFonts w:hint="eastAsia" w:ascii="宋体" w:hAnsi="宋体" w:cs="宋体"/>
          <w:b/>
          <w:sz w:val="24"/>
          <w:lang w:val="en-US" w:eastAsia="zh-CN"/>
        </w:rPr>
        <w:t>50</w:t>
      </w:r>
      <w:r>
        <w:rPr>
          <w:rFonts w:hint="eastAsia" w:ascii="宋体" w:hAnsi="宋体" w:cs="宋体"/>
          <w:b/>
          <w:sz w:val="24"/>
        </w:rPr>
        <w:t>%。</w:t>
      </w:r>
    </w:p>
    <w:p w14:paraId="20B7E06F">
      <w:pPr>
        <w:spacing w:line="360" w:lineRule="auto"/>
        <w:ind w:firstLine="480" w:firstLineChars="200"/>
        <w:rPr>
          <w:rFonts w:hint="eastAsia" w:ascii="宋体" w:hAnsi="宋体" w:cs="宋体"/>
          <w:sz w:val="24"/>
        </w:rPr>
      </w:pPr>
      <w:r>
        <w:rPr>
          <w:rFonts w:hint="eastAsia" w:ascii="宋体" w:hAnsi="宋体" w:cs="宋体"/>
          <w:sz w:val="24"/>
        </w:rPr>
        <w:t>（注：以上费用是指总的赔付金额扣减保险赔偿以后的金额，如特殊情况无保险赔偿则不扣除）</w:t>
      </w:r>
    </w:p>
    <w:p w14:paraId="16A34E8D">
      <w:pPr>
        <w:widowControl/>
        <w:spacing w:line="360" w:lineRule="auto"/>
        <w:ind w:firstLine="472" w:firstLineChars="196"/>
        <w:rPr>
          <w:rFonts w:hint="eastAsia" w:ascii="宋体" w:hAnsi="宋体" w:cs="宋体"/>
          <w:b/>
          <w:sz w:val="24"/>
        </w:rPr>
      </w:pPr>
      <w:r>
        <w:rPr>
          <w:rFonts w:hint="eastAsia" w:ascii="宋体" w:hAnsi="宋体" w:cs="宋体"/>
          <w:b/>
          <w:sz w:val="24"/>
        </w:rPr>
        <w:t>十八、工程保修</w:t>
      </w:r>
    </w:p>
    <w:p w14:paraId="745E03AF">
      <w:pPr>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（一）在每月的工程量结算中，甲方须扣除对乙方结算金额的</w:t>
      </w:r>
      <w:r>
        <w:rPr>
          <w:rFonts w:hint="eastAsia" w:ascii="宋体" w:hAnsi="宋体" w:cs="宋体"/>
          <w:sz w:val="24"/>
          <w:highlight w:val="none"/>
          <w:u w:val="single"/>
          <w:lang w:val="en-US" w:eastAsia="zh-CN"/>
        </w:rPr>
        <w:t xml:space="preserve"> 3</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作为质量保证金。在缺陷责任期内未发生质量问题，缺陷责任期满后（按主合同的约定），甲方按业主返还质量保证金的比例返还给乙方，但甲方不承担利息；</w:t>
      </w:r>
      <w:r>
        <w:rPr>
          <w:rFonts w:hint="eastAsia" w:ascii="宋体" w:hAnsi="宋体" w:cs="宋体"/>
          <w:b/>
          <w:sz w:val="24"/>
          <w:highlight w:val="none"/>
        </w:rPr>
        <w:t xml:space="preserve"> </w:t>
      </w:r>
    </w:p>
    <w:p w14:paraId="3F536934">
      <w:pPr>
        <w:spacing w:line="360" w:lineRule="auto"/>
        <w:ind w:firstLine="480" w:firstLineChars="200"/>
        <w:rPr>
          <w:rFonts w:hint="eastAsia" w:ascii="宋体" w:hAnsi="宋体" w:cs="宋体"/>
          <w:sz w:val="24"/>
        </w:rPr>
      </w:pPr>
      <w:r>
        <w:rPr>
          <w:rFonts w:hint="eastAsia" w:ascii="宋体" w:hAnsi="宋体" w:cs="宋体"/>
          <w:sz w:val="24"/>
        </w:rPr>
        <w:t>（二）在保修期内，属于保修范围内的工程项目发现因乙方原因造成的工程缺陷，乙方应在接到维修通知之日后</w:t>
      </w:r>
      <w:r>
        <w:rPr>
          <w:rFonts w:hint="eastAsia" w:ascii="宋体" w:hAnsi="宋体" w:cs="宋体"/>
          <w:sz w:val="24"/>
          <w:u w:val="single"/>
        </w:rPr>
        <w:t xml:space="preserve"> 3 </w:t>
      </w:r>
      <w:r>
        <w:rPr>
          <w:rFonts w:hint="eastAsia" w:ascii="宋体" w:hAnsi="宋体" w:cs="宋体"/>
          <w:sz w:val="24"/>
        </w:rPr>
        <w:t>天内派人无偿维修。乙方不在约定期限内派人维修，甲方可委托其他人员维修，维修费用从乙方质量保证金中扣除，如乙方的质量保证金不足以支付维修费用的，不足部分甲方有权要求乙方支付。</w:t>
      </w:r>
    </w:p>
    <w:p w14:paraId="21F88D8B">
      <w:pPr>
        <w:widowControl/>
        <w:spacing w:line="360" w:lineRule="auto"/>
        <w:ind w:firstLine="472" w:firstLineChars="196"/>
        <w:rPr>
          <w:rFonts w:hint="eastAsia" w:ascii="宋体" w:hAnsi="宋体" w:cs="宋体"/>
          <w:b/>
          <w:sz w:val="24"/>
        </w:rPr>
      </w:pPr>
      <w:r>
        <w:rPr>
          <w:rFonts w:hint="eastAsia" w:ascii="宋体" w:hAnsi="宋体" w:cs="宋体"/>
          <w:b/>
          <w:sz w:val="24"/>
        </w:rPr>
        <w:t>十九、双方约定事项</w:t>
      </w:r>
    </w:p>
    <w:p w14:paraId="5489E20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（一）履约保证金：乙方提供</w:t>
      </w:r>
      <w:r>
        <w:rPr>
          <w:rFonts w:hint="eastAsia" w:ascii="宋体" w:hAnsi="宋体" w:cs="宋体"/>
          <w:sz w:val="24"/>
          <w:highlight w:val="none"/>
          <w:u w:val="single"/>
          <w:lang w:val="en-US" w:eastAsia="zh-CN"/>
        </w:rPr>
        <w:t>0.00</w:t>
      </w:r>
      <w:r>
        <w:rPr>
          <w:rFonts w:hint="eastAsia" w:ascii="宋体" w:hAnsi="宋体" w:cs="宋体"/>
          <w:sz w:val="24"/>
          <w:highlight w:val="none"/>
        </w:rPr>
        <w:t>元的履约保证金。</w:t>
      </w:r>
    </w:p>
    <w:p w14:paraId="05CEEF5D">
      <w:pPr>
        <w:spacing w:line="360" w:lineRule="auto"/>
        <w:ind w:firstLine="480" w:firstLineChars="200"/>
        <w:rPr>
          <w:rFonts w:hint="eastAsia" w:ascii="宋体" w:hAnsi="宋体" w:cs="宋体"/>
          <w:sz w:val="24"/>
        </w:rPr>
      </w:pPr>
      <w:r>
        <w:rPr>
          <w:rFonts w:hint="eastAsia" w:ascii="宋体" w:hAnsi="宋体" w:cs="宋体"/>
          <w:sz w:val="24"/>
        </w:rPr>
        <w:t>（二）在合同履行过程中，若遇乙方无故停工、拖延工期、忽视工程质量、提高单价、不服从指挥、协调等甲方有权扣留履约保证金，并责令其退场，由此产生的一切后果和费用由乙方承担，同时甲方可按乙方完成合格工程量的80%与乙方办理最终结算和付款。</w:t>
      </w:r>
    </w:p>
    <w:p w14:paraId="7E719F4F">
      <w:pPr>
        <w:spacing w:line="360" w:lineRule="auto"/>
        <w:ind w:firstLine="480" w:firstLineChars="200"/>
        <w:rPr>
          <w:rFonts w:hint="eastAsia" w:ascii="宋体" w:hAnsi="宋体" w:cs="宋体"/>
          <w:b/>
          <w:bCs/>
          <w:sz w:val="24"/>
        </w:rPr>
      </w:pPr>
      <w:r>
        <w:rPr>
          <w:rFonts w:hint="eastAsia" w:ascii="宋体" w:hAnsi="宋体" w:cs="宋体"/>
          <w:sz w:val="24"/>
        </w:rPr>
        <w:t>（三）乙方不得将本分包工程再次分包，亦不得对该工程再行转包，否则甲方有权终止合同，对已完成的工程量按50%进行结算。</w:t>
      </w:r>
      <w:r>
        <w:rPr>
          <w:rFonts w:hint="eastAsia" w:ascii="宋体" w:hAnsi="宋体" w:cs="宋体"/>
          <w:b/>
          <w:bCs/>
          <w:sz w:val="24"/>
        </w:rPr>
        <w:t xml:space="preserve"> </w:t>
      </w:r>
    </w:p>
    <w:p w14:paraId="0821EB88">
      <w:pPr>
        <w:spacing w:line="360" w:lineRule="auto"/>
        <w:ind w:firstLine="480" w:firstLineChars="200"/>
        <w:rPr>
          <w:rFonts w:hint="eastAsia" w:ascii="宋体" w:hAnsi="宋体" w:cs="宋体"/>
          <w:sz w:val="24"/>
        </w:rPr>
      </w:pPr>
      <w:r>
        <w:rPr>
          <w:rFonts w:hint="eastAsia" w:ascii="宋体" w:hAnsi="宋体" w:cs="宋体"/>
          <w:sz w:val="24"/>
        </w:rPr>
        <w:t>（四）若乙方不按施工验收规范及施工图纸及设计变更通知施工，乙方必须及时返工达到验收标准，造成的返工人工费、材料费、机械费等均由乙方承担。情节严重时甲方有权更换施工单位或终止合同，造成的一切损失均由乙方承担。</w:t>
      </w:r>
    </w:p>
    <w:p w14:paraId="7BED1113">
      <w:pPr>
        <w:spacing w:line="360" w:lineRule="auto"/>
        <w:ind w:firstLine="480" w:firstLineChars="200"/>
        <w:rPr>
          <w:rFonts w:hint="eastAsia" w:ascii="宋体" w:hAnsi="宋体" w:cs="宋体"/>
          <w:sz w:val="24"/>
        </w:rPr>
      </w:pPr>
      <w:r>
        <w:rPr>
          <w:rFonts w:hint="eastAsia" w:ascii="宋体" w:hAnsi="宋体" w:cs="宋体"/>
          <w:sz w:val="24"/>
        </w:rPr>
        <w:t>（五）若因乙方原因造成的工期（含节点工期）延误，必须采取有效措施达到合同约定的工期或节点工期，否则甲方有权更换施工单位或终止合同，造成的一切损失均由乙方承担。</w:t>
      </w:r>
    </w:p>
    <w:p w14:paraId="37D1FB06">
      <w:pPr>
        <w:spacing w:line="360" w:lineRule="auto"/>
        <w:ind w:firstLine="480" w:firstLineChars="200"/>
        <w:rPr>
          <w:rFonts w:hint="eastAsia" w:ascii="宋体" w:hAnsi="宋体" w:cs="宋体"/>
          <w:sz w:val="24"/>
        </w:rPr>
      </w:pPr>
      <w:r>
        <w:rPr>
          <w:rFonts w:hint="eastAsia" w:ascii="宋体" w:hAnsi="宋体" w:cs="宋体"/>
          <w:sz w:val="24"/>
        </w:rPr>
        <w:t>（六）施工现场不得住人，住宿由乙方自行解决，费用已包含在合同单价中。</w:t>
      </w:r>
    </w:p>
    <w:p w14:paraId="416DEFAB">
      <w:pPr>
        <w:spacing w:line="360" w:lineRule="auto"/>
        <w:ind w:firstLine="480" w:firstLineChars="200"/>
        <w:rPr>
          <w:rFonts w:hint="eastAsia" w:ascii="宋体" w:hAnsi="宋体" w:cs="宋体"/>
          <w:sz w:val="24"/>
        </w:rPr>
      </w:pPr>
      <w:r>
        <w:rPr>
          <w:rFonts w:hint="eastAsia" w:ascii="宋体" w:hAnsi="宋体" w:cs="宋体"/>
          <w:sz w:val="24"/>
        </w:rPr>
        <w:t>（七）施工现场严禁抽烟，一经发现每个烟头支付违约金100元给甲方。</w:t>
      </w:r>
    </w:p>
    <w:p w14:paraId="0A8BD374">
      <w:pPr>
        <w:spacing w:line="360" w:lineRule="auto"/>
        <w:ind w:firstLine="480" w:firstLineChars="200"/>
        <w:rPr>
          <w:rFonts w:hint="eastAsia" w:ascii="宋体" w:hAnsi="宋体" w:cs="宋体"/>
          <w:sz w:val="24"/>
        </w:rPr>
      </w:pPr>
      <w:r>
        <w:rPr>
          <w:rFonts w:hint="eastAsia" w:ascii="宋体" w:hAnsi="宋体" w:cs="宋体"/>
          <w:sz w:val="24"/>
        </w:rPr>
        <w:t>（八）合同单价中己包含不可预见费和所有安全文明施工费及施工方案中的技术措施费用。</w:t>
      </w:r>
    </w:p>
    <w:p w14:paraId="2F56880E">
      <w:pPr>
        <w:spacing w:line="360" w:lineRule="auto"/>
        <w:ind w:firstLine="480" w:firstLineChars="200"/>
        <w:rPr>
          <w:rFonts w:hint="eastAsia" w:ascii="宋体" w:hAnsi="宋体" w:cs="宋体"/>
          <w:sz w:val="24"/>
        </w:rPr>
      </w:pPr>
      <w:r>
        <w:rPr>
          <w:rFonts w:hint="eastAsia" w:ascii="宋体" w:hAnsi="宋体" w:cs="宋体"/>
          <w:sz w:val="24"/>
        </w:rPr>
        <w:t>（九）文明施工根据现场情况需要配置相应人员。若施工现场达不到文明施工要求，甲方有权另行安排人员，费用由乙方承担，乙方不得拒绝。</w:t>
      </w:r>
    </w:p>
    <w:p w14:paraId="5A7D3E4C">
      <w:pPr>
        <w:spacing w:line="360" w:lineRule="auto"/>
        <w:ind w:firstLine="480" w:firstLineChars="200"/>
        <w:rPr>
          <w:rFonts w:hint="eastAsia" w:ascii="宋体" w:hAnsi="宋体" w:cs="宋体"/>
          <w:sz w:val="24"/>
        </w:rPr>
      </w:pPr>
      <w:r>
        <w:rPr>
          <w:rFonts w:hint="eastAsia" w:ascii="宋体" w:hAnsi="宋体" w:cs="宋体"/>
          <w:sz w:val="24"/>
        </w:rPr>
        <w:t>（十）凡本合同未明确而甲方的招标书和乙方的投标书已明确的条款均按已明确的条款执行。</w:t>
      </w:r>
    </w:p>
    <w:p w14:paraId="2808E64F">
      <w:pPr>
        <w:spacing w:line="360" w:lineRule="auto"/>
        <w:ind w:firstLine="480" w:firstLineChars="200"/>
        <w:rPr>
          <w:rFonts w:hint="eastAsia" w:ascii="宋体" w:hAnsi="宋体" w:cs="宋体"/>
          <w:sz w:val="24"/>
        </w:rPr>
      </w:pPr>
      <w:r>
        <w:rPr>
          <w:rFonts w:hint="eastAsia" w:ascii="宋体" w:hAnsi="宋体" w:cs="宋体"/>
          <w:sz w:val="24"/>
        </w:rPr>
        <w:t>（十一）若因乙方原因造成拖欠生产工人工资、材料费、机械费、租金、罚款等均由乙方自行解决。</w:t>
      </w:r>
    </w:p>
    <w:p w14:paraId="2C06B6C9">
      <w:pPr>
        <w:spacing w:line="360" w:lineRule="auto"/>
        <w:ind w:firstLine="480" w:firstLineChars="200"/>
        <w:rPr>
          <w:rFonts w:hint="eastAsia" w:ascii="宋体" w:hAnsi="宋体" w:cs="宋体"/>
          <w:sz w:val="24"/>
        </w:rPr>
      </w:pPr>
      <w:r>
        <w:rPr>
          <w:rFonts w:hint="eastAsia" w:ascii="宋体" w:hAnsi="宋体" w:cs="宋体"/>
          <w:sz w:val="24"/>
        </w:rPr>
        <w:t>（十二）施工中若发生乙方工人或第三者人员伤亡事故等，所产生的一切费用及法律责任均由乙方负责。</w:t>
      </w:r>
    </w:p>
    <w:p w14:paraId="26D176E8">
      <w:pPr>
        <w:spacing w:line="360" w:lineRule="auto"/>
        <w:ind w:firstLine="480" w:firstLineChars="200"/>
        <w:rPr>
          <w:rFonts w:hint="eastAsia" w:ascii="宋体" w:hAnsi="宋体" w:cs="宋体"/>
          <w:sz w:val="24"/>
        </w:rPr>
      </w:pPr>
      <w:r>
        <w:rPr>
          <w:rFonts w:hint="eastAsia" w:ascii="宋体" w:hAnsi="宋体" w:cs="宋体"/>
          <w:sz w:val="24"/>
        </w:rPr>
        <w:t>（十三）甲、乙双方的合作仅本合同上述各项条款，乙方以往及今后的债权债务、民事、刑事责任均由乙方自行解决。</w:t>
      </w:r>
    </w:p>
    <w:p w14:paraId="0A82D244">
      <w:pPr>
        <w:widowControl/>
        <w:spacing w:line="360" w:lineRule="auto"/>
        <w:ind w:firstLine="472" w:firstLineChars="196"/>
        <w:rPr>
          <w:rFonts w:hint="eastAsia" w:ascii="宋体" w:hAnsi="宋体" w:cs="宋体"/>
          <w:b/>
          <w:sz w:val="24"/>
        </w:rPr>
      </w:pPr>
      <w:r>
        <w:rPr>
          <w:rFonts w:hint="eastAsia" w:ascii="宋体" w:hAnsi="宋体" w:cs="宋体"/>
          <w:b/>
          <w:sz w:val="24"/>
        </w:rPr>
        <w:t>二十、违约责任及合同争议处理</w:t>
      </w:r>
    </w:p>
    <w:p w14:paraId="59D0EA6E">
      <w:pPr>
        <w:spacing w:line="360" w:lineRule="auto"/>
        <w:ind w:firstLine="480" w:firstLineChars="200"/>
        <w:rPr>
          <w:rFonts w:hint="eastAsia" w:ascii="宋体" w:hAnsi="宋体" w:cs="宋体"/>
          <w:sz w:val="24"/>
        </w:rPr>
      </w:pPr>
      <w:r>
        <w:rPr>
          <w:rFonts w:hint="eastAsia" w:ascii="宋体" w:hAnsi="宋体" w:cs="宋体"/>
          <w:sz w:val="24"/>
        </w:rPr>
        <w:t>（一）因乙方原因造成甲方工期延误或工程质量严重不符合要求时，甲方可以终止合同，并要求乙方在3日内退出施工现场，乙方应当退出施工现场。因此所产生的一切返工费、材料费、机械费等全部损失概由乙方承担。</w:t>
      </w:r>
    </w:p>
    <w:p w14:paraId="7945875A">
      <w:pPr>
        <w:spacing w:line="360" w:lineRule="auto"/>
        <w:ind w:firstLine="480" w:firstLineChars="200"/>
        <w:rPr>
          <w:rFonts w:hint="eastAsia" w:ascii="宋体" w:hAnsi="宋体" w:cs="宋体"/>
          <w:sz w:val="24"/>
        </w:rPr>
      </w:pPr>
      <w:r>
        <w:rPr>
          <w:rFonts w:hint="eastAsia" w:ascii="宋体" w:hAnsi="宋体" w:cs="宋体"/>
          <w:sz w:val="24"/>
        </w:rPr>
        <w:t>（二）乙方未按甲方要求选定的施工队伍进场，甲方有权要求承包人进行更换、调整，乙方无法调整时，甲方有权暂不安排施工任务（窝工损失由乙方自负），并书面通知乙方，直至终止合同。</w:t>
      </w:r>
    </w:p>
    <w:p w14:paraId="2916F356">
      <w:pPr>
        <w:spacing w:line="360" w:lineRule="auto"/>
        <w:ind w:firstLine="480" w:firstLineChars="200"/>
        <w:rPr>
          <w:rFonts w:hint="eastAsia" w:ascii="宋体" w:hAnsi="宋体" w:cs="宋体"/>
          <w:sz w:val="24"/>
        </w:rPr>
      </w:pPr>
      <w:r>
        <w:rPr>
          <w:rFonts w:hint="eastAsia" w:ascii="宋体" w:hAnsi="宋体" w:cs="宋体"/>
          <w:sz w:val="24"/>
        </w:rPr>
        <w:t>（三）乙方进入施工现场的务工人员必须持身份证、特殊工种操作证，并在进场十天内向甲方提供各类证书复印件、特殊工种操作证原件及务工人员照片每人3张，每推迟一天罚款 50元/每人。</w:t>
      </w:r>
    </w:p>
    <w:p w14:paraId="04D47B8C">
      <w:pPr>
        <w:pStyle w:val="8"/>
        <w:spacing w:line="360" w:lineRule="auto"/>
        <w:ind w:firstLine="480" w:firstLineChars="200"/>
        <w:rPr>
          <w:rFonts w:hint="eastAsia" w:ascii="宋体" w:hAnsi="宋体" w:cs="宋体"/>
          <w:sz w:val="24"/>
        </w:rPr>
      </w:pPr>
      <w:r>
        <w:rPr>
          <w:rFonts w:hint="eastAsia" w:ascii="宋体" w:hAnsi="宋体" w:cs="宋体"/>
          <w:sz w:val="24"/>
        </w:rPr>
        <w:t>（四）乙方必须每月月底向甲方报送劳务人员工资发放清单，要求工资发放清单人员应与劳务人员名册的人员相符，否则甲方不予支付劳务工程款。</w:t>
      </w:r>
    </w:p>
    <w:p w14:paraId="7EEFFC74">
      <w:pPr>
        <w:spacing w:line="360" w:lineRule="auto"/>
        <w:ind w:firstLine="480" w:firstLineChars="200"/>
        <w:rPr>
          <w:rFonts w:hint="eastAsia" w:ascii="宋体" w:hAnsi="宋体" w:cs="宋体"/>
          <w:sz w:val="24"/>
        </w:rPr>
      </w:pPr>
      <w:r>
        <w:rPr>
          <w:rFonts w:hint="eastAsia" w:ascii="宋体" w:hAnsi="宋体" w:cs="宋体"/>
          <w:sz w:val="24"/>
        </w:rPr>
        <w:t>（五）甲方只对乙方委托派驻工地的劳务管理代表直接管理，发生任何纠纷由乙方负责人代表劳务人员单独与甲方友好协商解决。若甲方资金一时不到位，由乙方负责人与甲方友好协商解决,乙方不得带领劳务工人到甲方办公场所闹事或影响办公,不能有对社会产生负面影响的行为。如有发生，视为违约，根据情况由乙方承担违约金</w:t>
      </w:r>
      <w:r>
        <w:rPr>
          <w:rFonts w:hint="eastAsia" w:ascii="宋体" w:hAnsi="宋体" w:cs="宋体"/>
          <w:sz w:val="24"/>
          <w:u w:val="single"/>
        </w:rPr>
        <w:t>伍仟～壹拾万</w:t>
      </w:r>
      <w:r>
        <w:rPr>
          <w:rFonts w:hint="eastAsia" w:ascii="宋体" w:hAnsi="宋体" w:cs="宋体"/>
          <w:b/>
          <w:sz w:val="24"/>
          <w:u w:val="single"/>
        </w:rPr>
        <w:t xml:space="preserve"> </w:t>
      </w:r>
      <w:r>
        <w:rPr>
          <w:rFonts w:hint="eastAsia" w:ascii="宋体" w:hAnsi="宋体" w:cs="宋体"/>
          <w:sz w:val="24"/>
        </w:rPr>
        <w:t>元/次，从劳务工程款中扣除。</w:t>
      </w:r>
    </w:p>
    <w:p w14:paraId="1DCC713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（六）在合同施工过程中，乙方因账户冻结或资质吊销等导致合同无法继续履约需终止合同的，乙方须向甲方支付合同总价3%的违约金。</w:t>
      </w:r>
    </w:p>
    <w:p w14:paraId="46109CEE">
      <w:pPr>
        <w:spacing w:line="360" w:lineRule="auto"/>
        <w:ind w:firstLine="480" w:firstLineChars="200"/>
        <w:rPr>
          <w:rFonts w:hint="eastAsia" w:ascii="宋体" w:hAnsi="宋体" w:cs="宋体"/>
          <w:sz w:val="24"/>
        </w:rPr>
      </w:pPr>
      <w:r>
        <w:rPr>
          <w:rFonts w:hint="eastAsia" w:ascii="宋体" w:hAnsi="宋体" w:cs="宋体"/>
          <w:sz w:val="24"/>
        </w:rPr>
        <w:t>（七）争议：双方约定，本合同在履行合同过程中产生争议时：</w:t>
      </w:r>
    </w:p>
    <w:p w14:paraId="1975A531">
      <w:pPr>
        <w:tabs>
          <w:tab w:val="left" w:pos="4116"/>
        </w:tabs>
        <w:spacing w:line="360" w:lineRule="auto"/>
        <w:ind w:firstLine="600"/>
        <w:rPr>
          <w:rFonts w:hint="eastAsia" w:ascii="宋体" w:hAnsi="宋体" w:cs="宋体"/>
          <w:sz w:val="24"/>
        </w:rPr>
      </w:pPr>
      <w:r>
        <w:rPr>
          <w:rFonts w:hint="eastAsia" w:ascii="宋体" w:hAnsi="宋体" w:cs="宋体"/>
          <w:sz w:val="24"/>
        </w:rPr>
        <w:t>①双方友好协商解决。</w:t>
      </w:r>
      <w:r>
        <w:rPr>
          <w:rFonts w:hint="eastAsia" w:ascii="宋体" w:hAnsi="宋体" w:cs="宋体"/>
          <w:sz w:val="24"/>
        </w:rPr>
        <w:tab/>
      </w:r>
    </w:p>
    <w:p w14:paraId="1A0ADB59">
      <w:pPr>
        <w:spacing w:line="360" w:lineRule="auto"/>
        <w:ind w:firstLine="600"/>
        <w:rPr>
          <w:rFonts w:hint="eastAsia" w:ascii="宋体" w:hAnsi="宋体" w:cs="宋体"/>
          <w:sz w:val="24"/>
        </w:rPr>
      </w:pPr>
      <w:r>
        <w:rPr>
          <w:rFonts w:hint="eastAsia" w:ascii="宋体" w:hAnsi="宋体" w:cs="宋体"/>
          <w:sz w:val="24"/>
        </w:rPr>
        <w:t>②采取第一种方式不能解决时，双方同意由</w:t>
      </w:r>
      <w:r>
        <w:rPr>
          <w:rFonts w:hint="eastAsia" w:ascii="宋体" w:hAnsi="宋体" w:cs="宋体"/>
          <w:sz w:val="24"/>
          <w:lang w:val="en-US" w:eastAsia="zh-CN"/>
        </w:rPr>
        <w:t>项目所在地</w:t>
      </w:r>
      <w:r>
        <w:rPr>
          <w:rFonts w:hint="eastAsia" w:ascii="宋体" w:hAnsi="宋体" w:cs="宋体"/>
          <w:sz w:val="24"/>
        </w:rPr>
        <w:t>法院裁决。</w:t>
      </w:r>
    </w:p>
    <w:p w14:paraId="785A7596">
      <w:pPr>
        <w:widowControl/>
        <w:spacing w:line="360" w:lineRule="auto"/>
        <w:ind w:firstLine="472" w:firstLineChars="196"/>
        <w:rPr>
          <w:rFonts w:hint="eastAsia" w:ascii="宋体" w:hAnsi="宋体" w:cs="宋体"/>
          <w:b/>
          <w:sz w:val="24"/>
        </w:rPr>
      </w:pPr>
      <w:r>
        <w:rPr>
          <w:rFonts w:hint="eastAsia" w:ascii="宋体" w:hAnsi="宋体" w:cs="宋体"/>
          <w:b/>
          <w:sz w:val="24"/>
        </w:rPr>
        <w:t>二十一、合同的生效与终止</w:t>
      </w:r>
    </w:p>
    <w:p w14:paraId="4606F5A0">
      <w:pPr>
        <w:spacing w:line="360" w:lineRule="auto"/>
        <w:ind w:firstLine="480" w:firstLineChars="200"/>
        <w:rPr>
          <w:rFonts w:hint="eastAsia" w:ascii="宋体" w:hAnsi="宋体" w:cs="宋体"/>
          <w:sz w:val="24"/>
        </w:rPr>
      </w:pPr>
      <w:r>
        <w:rPr>
          <w:rFonts w:hint="eastAsia" w:ascii="宋体" w:hAnsi="宋体" w:cs="宋体"/>
          <w:sz w:val="24"/>
        </w:rPr>
        <w:t>（一）本合同经双方法定代表人或委托代理人签字盖章后生效。法定代表人应出示身份证明，委托代理人应出示委托证明。</w:t>
      </w:r>
    </w:p>
    <w:p w14:paraId="5E048DDA">
      <w:pPr>
        <w:spacing w:line="360" w:lineRule="auto"/>
        <w:ind w:firstLine="480" w:firstLineChars="200"/>
        <w:rPr>
          <w:rFonts w:hint="eastAsia" w:ascii="宋体" w:hAnsi="宋体" w:cs="宋体"/>
          <w:sz w:val="24"/>
        </w:rPr>
      </w:pPr>
      <w:r>
        <w:rPr>
          <w:rFonts w:hint="eastAsia" w:ascii="宋体" w:hAnsi="宋体" w:cs="宋体"/>
          <w:sz w:val="24"/>
        </w:rPr>
        <w:t>（二）本合同在完成分包工作内容结清工程尾款后，即宣告终止。</w:t>
      </w:r>
    </w:p>
    <w:p w14:paraId="5B45EE1F">
      <w:pPr>
        <w:spacing w:line="360" w:lineRule="auto"/>
        <w:ind w:firstLine="480" w:firstLineChars="200"/>
        <w:rPr>
          <w:rFonts w:hint="eastAsia" w:ascii="宋体" w:hAnsi="宋体" w:cs="宋体"/>
          <w:sz w:val="24"/>
        </w:rPr>
      </w:pPr>
      <w:r>
        <w:rPr>
          <w:rFonts w:hint="eastAsia" w:ascii="宋体" w:hAnsi="宋体" w:cs="宋体"/>
          <w:sz w:val="24"/>
        </w:rPr>
        <w:t>（三）本合同未尽事宜可经双方协调后列入其他事项，其他事项与正文具有同等效力。在本合同之外签订的协议等，内容与本合同抵触者无效。</w:t>
      </w:r>
    </w:p>
    <w:p w14:paraId="298DED91">
      <w:pPr>
        <w:spacing w:line="360" w:lineRule="auto"/>
        <w:ind w:firstLine="480" w:firstLineChars="200"/>
        <w:rPr>
          <w:rFonts w:hint="eastAsia" w:ascii="宋体" w:hAnsi="宋体" w:cs="宋体"/>
          <w:b/>
          <w:bCs/>
          <w:sz w:val="24"/>
        </w:rPr>
      </w:pPr>
      <w:r>
        <w:rPr>
          <w:rFonts w:hint="eastAsia" w:ascii="宋体" w:hAnsi="宋体" w:cs="宋体"/>
          <w:sz w:val="24"/>
        </w:rPr>
        <w:t>（四）其它事项：如果乙方不能满足甲方对质量、安全、工期、文明施工、以及项目管理实施细则的要求，在甲方三次下达整改通知后，仍达不到甲方规定要求的，甲方有权终止该劳务合同，下令清退乙方人员，对已完成的工程量按50%进行结算。</w:t>
      </w:r>
      <w:r>
        <w:rPr>
          <w:rFonts w:hint="eastAsia" w:ascii="宋体" w:hAnsi="宋体" w:cs="宋体"/>
          <w:b/>
          <w:bCs/>
          <w:sz w:val="24"/>
        </w:rPr>
        <w:t xml:space="preserve"> </w:t>
      </w:r>
    </w:p>
    <w:p w14:paraId="4E5A2453">
      <w:pPr>
        <w:spacing w:line="360" w:lineRule="auto"/>
        <w:ind w:firstLine="480" w:firstLineChars="200"/>
        <w:rPr>
          <w:rFonts w:hint="eastAsia" w:ascii="宋体" w:hAnsi="宋体" w:cs="宋体"/>
          <w:sz w:val="24"/>
        </w:rPr>
      </w:pPr>
      <w:r>
        <w:rPr>
          <w:rFonts w:hint="eastAsia" w:ascii="宋体" w:hAnsi="宋体" w:cs="宋体"/>
          <w:sz w:val="24"/>
        </w:rPr>
        <w:t>（五）本合同未尽事宜可由甲乙双方协商后签订补充协议，补充协议与本合同具有同等效力。</w:t>
      </w:r>
    </w:p>
    <w:p w14:paraId="322CF53C">
      <w:pPr>
        <w:spacing w:line="360" w:lineRule="auto"/>
        <w:ind w:firstLine="472" w:firstLineChars="196"/>
        <w:rPr>
          <w:rFonts w:hint="eastAsia" w:ascii="宋体" w:hAnsi="宋体" w:cs="宋体"/>
          <w:b/>
          <w:sz w:val="24"/>
        </w:rPr>
      </w:pPr>
      <w:r>
        <w:rPr>
          <w:rFonts w:hint="eastAsia" w:ascii="宋体" w:hAnsi="宋体" w:cs="宋体"/>
          <w:b/>
          <w:sz w:val="24"/>
        </w:rPr>
        <w:t>二十二、廉政要求</w:t>
      </w:r>
    </w:p>
    <w:p w14:paraId="491607BF">
      <w:pPr>
        <w:spacing w:line="360" w:lineRule="auto"/>
        <w:ind w:firstLine="470" w:firstLineChars="196"/>
        <w:rPr>
          <w:rFonts w:hint="eastAsia" w:ascii="宋体" w:hAnsi="宋体" w:cs="宋体"/>
          <w:sz w:val="24"/>
        </w:rPr>
      </w:pPr>
      <w:r>
        <w:rPr>
          <w:rFonts w:hint="eastAsia" w:ascii="宋体" w:hAnsi="宋体" w:cs="宋体"/>
          <w:sz w:val="24"/>
        </w:rPr>
        <w:t>甲乙双方信守廉洁从业要求，一方不准以任何方式和手段贿赂另一方工作人员。乙方如违反上述规定，发现一次处罚乙方</w:t>
      </w:r>
      <w:r>
        <w:rPr>
          <w:rFonts w:hint="eastAsia" w:ascii="宋体" w:hAnsi="宋体" w:cs="宋体"/>
          <w:sz w:val="24"/>
          <w:u w:val="single"/>
          <w:lang w:val="en-US" w:eastAsia="zh-CN"/>
        </w:rPr>
        <w:t xml:space="preserve"> </w:t>
      </w:r>
      <w:r>
        <w:rPr>
          <w:rFonts w:hint="eastAsia" w:ascii="宋体" w:hAnsi="宋体" w:cs="宋体"/>
          <w:sz w:val="24"/>
          <w:u w:val="single"/>
        </w:rPr>
        <w:t>壹拾万</w:t>
      </w:r>
      <w:r>
        <w:rPr>
          <w:rFonts w:hint="eastAsia" w:ascii="宋体" w:hAnsi="宋体" w:cs="宋体"/>
          <w:sz w:val="24"/>
        </w:rPr>
        <w:t>元；甲方违反上述规定，任何一方均可向纪检监察单位报告。</w:t>
      </w:r>
    </w:p>
    <w:p w14:paraId="77F2588D">
      <w:pPr>
        <w:spacing w:line="360" w:lineRule="auto"/>
        <w:ind w:firstLine="472" w:firstLineChars="196"/>
        <w:rPr>
          <w:rFonts w:hint="eastAsia" w:ascii="宋体" w:hAnsi="宋体" w:cs="宋体"/>
          <w:color w:val="FF0000"/>
          <w:sz w:val="24"/>
          <w:u w:val="single"/>
        </w:rPr>
      </w:pPr>
      <w:r>
        <w:rPr>
          <w:rFonts w:hint="eastAsia" w:ascii="宋体" w:hAnsi="宋体" w:cs="宋体"/>
          <w:b/>
          <w:sz w:val="24"/>
        </w:rPr>
        <w:t>二十三、补充条款：</w:t>
      </w:r>
      <w:r>
        <w:rPr>
          <w:rFonts w:hint="eastAsia" w:ascii="宋体" w:hAnsi="宋体" w:cs="宋体"/>
          <w:sz w:val="24"/>
          <w:u w:val="single"/>
        </w:rPr>
        <w:t xml:space="preserve">  无。</w:t>
      </w:r>
      <w:r>
        <w:rPr>
          <w:rFonts w:hint="eastAsia" w:ascii="宋体" w:hAnsi="宋体" w:cs="宋体"/>
          <w:color w:val="FF0000"/>
          <w:sz w:val="24"/>
        </w:rPr>
        <w:t xml:space="preserve">  </w:t>
      </w:r>
    </w:p>
    <w:p w14:paraId="1E19330B">
      <w:pPr>
        <w:pStyle w:val="6"/>
        <w:spacing w:line="360" w:lineRule="auto"/>
        <w:ind w:firstLine="472" w:firstLineChars="196"/>
        <w:rPr>
          <w:rFonts w:hint="eastAsia"/>
          <w:lang w:eastAsia="zh-CN"/>
        </w:rPr>
      </w:pPr>
      <w:r>
        <w:rPr>
          <w:rFonts w:hint="eastAsia" w:ascii="宋体" w:hAnsi="宋体" w:cs="宋体"/>
          <w:b/>
          <w:sz w:val="24"/>
          <w:szCs w:val="24"/>
        </w:rPr>
        <w:t>二十四、合同份数：</w:t>
      </w:r>
      <w:r>
        <w:rPr>
          <w:rFonts w:hint="eastAsia" w:ascii="宋体" w:hAnsi="宋体" w:cs="宋体"/>
          <w:sz w:val="24"/>
          <w:szCs w:val="24"/>
        </w:rPr>
        <w:t>共</w:t>
      </w:r>
      <w:r>
        <w:rPr>
          <w:rFonts w:hint="eastAsia" w:ascii="宋体" w:hAnsi="宋体" w:cs="宋体"/>
          <w:sz w:val="24"/>
          <w:szCs w:val="24"/>
          <w:u w:val="single"/>
        </w:rPr>
        <w:t xml:space="preserve"> 伍 </w:t>
      </w:r>
      <w:r>
        <w:rPr>
          <w:rFonts w:hint="eastAsia" w:ascii="宋体" w:hAnsi="宋体" w:cs="宋体"/>
          <w:sz w:val="24"/>
          <w:szCs w:val="24"/>
        </w:rPr>
        <w:t>份，甲方执</w:t>
      </w:r>
      <w:r>
        <w:rPr>
          <w:rFonts w:hint="eastAsia" w:ascii="宋体" w:hAnsi="宋体" w:cs="宋体"/>
          <w:sz w:val="24"/>
          <w:szCs w:val="24"/>
          <w:u w:val="single"/>
        </w:rPr>
        <w:t xml:space="preserve"> 叁 </w:t>
      </w:r>
      <w:r>
        <w:rPr>
          <w:rFonts w:hint="eastAsia" w:ascii="宋体" w:hAnsi="宋体" w:cs="宋体"/>
          <w:sz w:val="24"/>
          <w:szCs w:val="24"/>
        </w:rPr>
        <w:t>份、乙方执</w:t>
      </w:r>
      <w:r>
        <w:rPr>
          <w:rFonts w:hint="eastAsia" w:ascii="宋体" w:hAnsi="宋体" w:cs="宋体"/>
          <w:sz w:val="24"/>
          <w:szCs w:val="24"/>
          <w:u w:val="single"/>
        </w:rPr>
        <w:t xml:space="preserve"> 贰 </w:t>
      </w:r>
      <w:r>
        <w:rPr>
          <w:rFonts w:hint="eastAsia" w:ascii="宋体" w:hAnsi="宋体" w:cs="宋体"/>
          <w:sz w:val="24"/>
          <w:szCs w:val="24"/>
        </w:rPr>
        <w:t>份。</w:t>
      </w:r>
    </w:p>
    <w:p w14:paraId="7FC7C92F">
      <w:pPr>
        <w:keepNext w:val="0"/>
        <w:keepLines w:val="0"/>
        <w:pageBreakBefore w:val="0"/>
        <w:widowControl w:val="0"/>
        <w:kinsoku/>
        <w:wordWrap/>
        <w:overflowPunct/>
        <w:topLinePunct w:val="0"/>
        <w:autoSpaceDE/>
        <w:autoSpaceDN/>
        <w:bidi w:val="0"/>
        <w:adjustRightInd/>
        <w:snapToGrid/>
        <w:spacing w:line="400" w:lineRule="exact"/>
        <w:ind w:left="0" w:hanging="6535" w:hangingChars="3100"/>
        <w:textAlignment w:val="auto"/>
        <w:rPr>
          <w:rFonts w:hint="eastAsia" w:ascii="宋体" w:hAnsi="宋体" w:cs="宋体"/>
          <w:b/>
          <w:bCs/>
          <w:color w:val="000000"/>
        </w:rPr>
      </w:pPr>
    </w:p>
    <w:p w14:paraId="555A57A5">
      <w:pPr>
        <w:keepNext w:val="0"/>
        <w:keepLines w:val="0"/>
        <w:pageBreakBefore w:val="0"/>
        <w:widowControl w:val="0"/>
        <w:kinsoku/>
        <w:wordWrap/>
        <w:overflowPunct/>
        <w:topLinePunct w:val="0"/>
        <w:autoSpaceDE/>
        <w:autoSpaceDN/>
        <w:bidi w:val="0"/>
        <w:adjustRightInd/>
        <w:snapToGrid/>
        <w:spacing w:line="400" w:lineRule="exact"/>
        <w:ind w:left="0" w:hanging="6535" w:hangingChars="3100"/>
        <w:textAlignment w:val="auto"/>
        <w:rPr>
          <w:rFonts w:hint="eastAsia" w:ascii="宋体" w:hAnsi="宋体" w:cs="宋体"/>
          <w:color w:val="000000"/>
        </w:rPr>
      </w:pPr>
      <w:r>
        <w:rPr>
          <w:rFonts w:hint="eastAsia" w:ascii="宋体" w:hAnsi="宋体" w:cs="宋体"/>
          <w:b/>
          <w:bCs/>
          <w:color w:val="000000"/>
        </w:rPr>
        <w:t>发包方（甲方）：</w:t>
      </w:r>
      <w:r>
        <w:rPr>
          <w:rFonts w:hint="eastAsia" w:ascii="宋体" w:hAnsi="宋体" w:cs="宋体"/>
          <w:color w:val="000000"/>
        </w:rPr>
        <w:t xml:space="preserve">会泽县乾振建筑工程有限公司   </w:t>
      </w:r>
      <w:r>
        <w:rPr>
          <w:rFonts w:hint="eastAsia" w:ascii="宋体" w:hAnsi="宋体" w:cs="宋体"/>
          <w:color w:val="000000"/>
          <w:lang w:val="en-US" w:eastAsia="zh-CN"/>
        </w:rPr>
        <w:t xml:space="preserve"> </w:t>
      </w:r>
      <w:r>
        <w:rPr>
          <w:rFonts w:hint="eastAsia" w:ascii="宋体" w:hAnsi="宋体" w:cs="宋体"/>
          <w:b/>
          <w:bCs/>
          <w:color w:val="000000"/>
        </w:rPr>
        <w:t>分包方（乙方）：</w:t>
      </w:r>
      <w:r>
        <w:rPr>
          <w:rFonts w:hint="eastAsia" w:ascii="宋体" w:hAnsi="宋体" w:cs="宋体"/>
          <w:b w:val="0"/>
          <w:bCs w:val="0"/>
          <w:color w:val="000000"/>
          <w:lang w:eastAsia="zh-CN"/>
        </w:rPr>
        <w:t xml:space="preserve">  </w:t>
      </w:r>
      <w:r>
        <w:rPr>
          <w:rFonts w:hint="eastAsia" w:ascii="宋体" w:hAnsi="宋体" w:eastAsia="宋体" w:cs="宋体"/>
          <w:color w:val="000000"/>
          <w:lang w:val="en-US" w:eastAsia="zh-CN"/>
        </w:rPr>
        <w:t xml:space="preserve"> </w:t>
      </w:r>
      <w:r>
        <w:rPr>
          <w:rFonts w:hint="eastAsia" w:ascii="宋体" w:hAnsi="宋体" w:eastAsia="宋体" w:cs="宋体"/>
          <w:color w:val="000000"/>
        </w:rPr>
        <w:t xml:space="preserve"> </w:t>
      </w:r>
    </w:p>
    <w:p w14:paraId="16AE1C3E">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宋体" w:hAnsi="宋体" w:cs="宋体"/>
          <w:color w:val="000000"/>
        </w:rPr>
      </w:pPr>
      <w:r>
        <w:rPr>
          <w:rFonts w:hint="eastAsia" w:ascii="宋体" w:hAnsi="宋体" w:cs="宋体"/>
          <w:b/>
          <w:bCs/>
          <w:color w:val="000000"/>
        </w:rPr>
        <w:t xml:space="preserve">法定代表人或委托授权人(签字)： </w:t>
      </w:r>
      <w:r>
        <w:rPr>
          <w:rFonts w:hint="eastAsia" w:ascii="宋体" w:hAnsi="宋体" w:cs="宋体"/>
          <w:color w:val="000000"/>
        </w:rPr>
        <w:t xml:space="preserve">               </w:t>
      </w:r>
      <w:r>
        <w:rPr>
          <w:rFonts w:hint="eastAsia" w:ascii="宋体" w:hAnsi="宋体" w:cs="宋体"/>
          <w:b/>
          <w:bCs/>
          <w:color w:val="000000"/>
        </w:rPr>
        <w:t xml:space="preserve">法定代表人或委托授权人(签字)：  </w:t>
      </w:r>
      <w:r>
        <w:rPr>
          <w:rFonts w:hint="eastAsia" w:ascii="宋体" w:hAnsi="宋体" w:cs="宋体"/>
          <w:color w:val="000000"/>
        </w:rPr>
        <w:t xml:space="preserve">      </w:t>
      </w:r>
    </w:p>
    <w:p w14:paraId="68AEB51C">
      <w:pPr>
        <w:keepNext w:val="0"/>
        <w:keepLines w:val="0"/>
        <w:pageBreakBefore w:val="0"/>
        <w:widowControl w:val="0"/>
        <w:kinsoku/>
        <w:wordWrap/>
        <w:overflowPunct/>
        <w:topLinePunct w:val="0"/>
        <w:autoSpaceDE/>
        <w:autoSpaceDN/>
        <w:bidi w:val="0"/>
        <w:adjustRightInd/>
        <w:snapToGrid/>
        <w:spacing w:line="800" w:lineRule="exact"/>
        <w:ind w:left="0" w:hanging="5481" w:hangingChars="2600"/>
        <w:textAlignment w:val="auto"/>
        <w:rPr>
          <w:rFonts w:hint="eastAsia" w:ascii="宋体" w:hAnsi="宋体" w:eastAsia="宋体" w:cs="宋体"/>
          <w:b w:val="0"/>
          <w:bCs w:val="0"/>
          <w:color w:val="000000"/>
          <w:lang w:val="en-US" w:eastAsia="zh-CN"/>
        </w:rPr>
      </w:pPr>
      <w:r>
        <w:rPr>
          <w:rFonts w:hint="eastAsia" w:ascii="宋体" w:hAnsi="宋体" w:cs="宋体"/>
          <w:b/>
          <w:bCs/>
          <w:color w:val="000000"/>
        </w:rPr>
        <w:t>地址：</w:t>
      </w:r>
      <w:r>
        <w:rPr>
          <w:rFonts w:hint="eastAsia" w:ascii="宋体" w:hAnsi="宋体" w:cs="宋体"/>
          <w:color w:val="000000"/>
        </w:rPr>
        <w:t>云南省曲靖市会泽县金钟街道办事</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b/>
          <w:bCs/>
          <w:color w:val="000000"/>
        </w:rPr>
        <w:t>地址：</w:t>
      </w:r>
    </w:p>
    <w:p w14:paraId="4B68F870">
      <w:pPr>
        <w:keepNext w:val="0"/>
        <w:keepLines w:val="0"/>
        <w:pageBreakBefore w:val="0"/>
        <w:widowControl w:val="0"/>
        <w:kinsoku/>
        <w:wordWrap/>
        <w:overflowPunct/>
        <w:topLinePunct w:val="0"/>
        <w:autoSpaceDE/>
        <w:autoSpaceDN/>
        <w:bidi w:val="0"/>
        <w:adjustRightInd/>
        <w:snapToGrid/>
        <w:spacing w:line="800" w:lineRule="exact"/>
        <w:ind w:left="5460" w:leftChars="300" w:hanging="4830" w:hangingChars="2300"/>
        <w:textAlignment w:val="auto"/>
        <w:rPr>
          <w:rFonts w:hint="eastAsia" w:ascii="宋体" w:hAnsi="宋体" w:cs="宋体"/>
          <w:lang w:val="en-US" w:eastAsia="zh-CN"/>
        </w:rPr>
      </w:pPr>
      <w:r>
        <w:rPr>
          <w:rFonts w:hint="eastAsia" w:ascii="宋体" w:hAnsi="宋体" w:cs="宋体"/>
          <w:color w:val="000000"/>
        </w:rPr>
        <w:t>处龙潭社区木府街267号</w:t>
      </w:r>
      <w:r>
        <w:rPr>
          <w:rFonts w:hint="eastAsia" w:ascii="宋体" w:hAnsi="宋体" w:cs="宋体"/>
          <w:color w:val="000000"/>
          <w:lang w:val="en-US" w:eastAsia="zh-CN"/>
        </w:rPr>
        <w:t xml:space="preserve">                      </w:t>
      </w:r>
    </w:p>
    <w:p w14:paraId="27F324AF">
      <w:pPr>
        <w:spacing w:line="800" w:lineRule="exact"/>
        <w:ind w:left="630" w:hanging="632" w:hangingChars="300"/>
        <w:rPr>
          <w:rFonts w:hint="default" w:ascii="宋体" w:hAnsi="宋体" w:eastAsia="宋体" w:cs="宋体"/>
          <w:color w:val="000000"/>
          <w:lang w:val="en-US" w:eastAsia="zh-CN"/>
        </w:rPr>
      </w:pPr>
      <w:r>
        <w:rPr>
          <w:rFonts w:hint="eastAsia" w:ascii="宋体" w:hAnsi="宋体" w:cs="宋体"/>
          <w:b/>
          <w:bCs/>
          <w:color w:val="000000"/>
        </w:rPr>
        <w:t>纳税人识别号：</w:t>
      </w:r>
      <w:r>
        <w:rPr>
          <w:rFonts w:hint="eastAsia" w:ascii="宋体" w:hAnsi="宋体" w:cs="宋体"/>
          <w:color w:val="000000"/>
        </w:rPr>
        <w:t xml:space="preserve">91530326MA6NLQJ64Q             </w:t>
      </w:r>
      <w:r>
        <w:rPr>
          <w:rFonts w:hint="eastAsia" w:ascii="宋体" w:hAnsi="宋体" w:cs="宋体"/>
          <w:color w:val="000000"/>
          <w:lang w:val="en-US" w:eastAsia="zh-CN"/>
        </w:rPr>
        <w:t xml:space="preserve"> </w:t>
      </w:r>
      <w:r>
        <w:rPr>
          <w:rFonts w:hint="eastAsia" w:ascii="宋体" w:hAnsi="宋体" w:cs="宋体"/>
          <w:b/>
          <w:bCs/>
          <w:color w:val="000000"/>
        </w:rPr>
        <w:t>纳税人识别号：</w:t>
      </w:r>
    </w:p>
    <w:p w14:paraId="7C1B0FCB">
      <w:pPr>
        <w:spacing w:line="800" w:lineRule="exact"/>
        <w:rPr>
          <w:rFonts w:ascii="宋体" w:hAnsi="宋体" w:cs="宋体"/>
          <w:color w:val="000000"/>
        </w:rPr>
      </w:pPr>
      <w:r>
        <w:rPr>
          <w:rFonts w:hint="eastAsia" w:ascii="宋体" w:hAnsi="宋体" w:cs="宋体"/>
          <w:b/>
          <w:bCs/>
          <w:color w:val="000000"/>
        </w:rPr>
        <w:t>电    话：</w:t>
      </w:r>
      <w:r>
        <w:rPr>
          <w:rFonts w:hint="eastAsia" w:ascii="宋体" w:hAnsi="宋体" w:cs="宋体"/>
          <w:color w:val="000000"/>
        </w:rPr>
        <w:t>0874-5</w:t>
      </w:r>
      <w:r>
        <w:rPr>
          <w:rFonts w:hint="eastAsia" w:ascii="宋体" w:hAnsi="宋体" w:cs="宋体"/>
          <w:color w:val="000000"/>
          <w:lang w:val="en-US" w:eastAsia="zh-CN"/>
        </w:rPr>
        <w:t>139966</w:t>
      </w:r>
      <w:r>
        <w:rPr>
          <w:rFonts w:hint="eastAsia" w:ascii="宋体" w:hAnsi="宋体" w:cs="宋体"/>
          <w:color w:val="000000"/>
        </w:rPr>
        <w:t xml:space="preserve">                     </w:t>
      </w:r>
      <w:r>
        <w:rPr>
          <w:rFonts w:hint="eastAsia" w:ascii="宋体" w:hAnsi="宋体" w:cs="宋体"/>
          <w:b/>
          <w:bCs/>
          <w:color w:val="000000"/>
        </w:rPr>
        <w:t xml:space="preserve">   电    话：</w:t>
      </w:r>
      <w:r>
        <w:rPr>
          <w:rFonts w:hint="eastAsia" w:ascii="宋体" w:hAnsi="宋体" w:cs="宋体"/>
          <w:b w:val="0"/>
          <w:bCs w:val="0"/>
          <w:color w:val="auto"/>
          <w:lang w:val="en-US" w:eastAsia="zh-CN"/>
        </w:rPr>
        <w:t xml:space="preserve"> </w:t>
      </w:r>
      <w:r>
        <w:rPr>
          <w:rFonts w:hint="eastAsia" w:ascii="宋体" w:hAnsi="宋体" w:cs="宋体"/>
          <w:color w:val="000000"/>
        </w:rPr>
        <w:t xml:space="preserve">     </w:t>
      </w:r>
    </w:p>
    <w:p w14:paraId="2EC05C88">
      <w:pPr>
        <w:spacing w:line="800" w:lineRule="exact"/>
        <w:ind w:left="6114" w:hanging="6114" w:hangingChars="2900"/>
        <w:rPr>
          <w:rFonts w:hint="eastAsia" w:ascii="宋体" w:hAnsi="宋体" w:eastAsia="宋体" w:cs="宋体"/>
          <w:color w:val="auto"/>
          <w:lang w:val="en-US" w:eastAsia="zh-CN"/>
        </w:rPr>
      </w:pPr>
      <w:r>
        <w:rPr>
          <w:rFonts w:hint="eastAsia" w:ascii="宋体" w:hAnsi="宋体" w:cs="宋体"/>
          <w:b/>
          <w:bCs/>
        </w:rPr>
        <w:t>开  户 行:</w:t>
      </w:r>
      <w:r>
        <w:rPr>
          <w:rFonts w:hint="eastAsia" w:ascii="宋体" w:hAnsi="宋体" w:cs="宋体"/>
        </w:rPr>
        <w:t xml:space="preserve">中国农业发展银行会泽县支行         </w:t>
      </w:r>
      <w:r>
        <w:rPr>
          <w:rFonts w:hint="eastAsia" w:ascii="宋体" w:hAnsi="宋体" w:cs="宋体"/>
          <w:b/>
          <w:bCs/>
        </w:rPr>
        <w:t>开  户 行:</w:t>
      </w:r>
    </w:p>
    <w:p w14:paraId="0090C76B">
      <w:pPr>
        <w:spacing w:line="800" w:lineRule="exact"/>
        <w:rPr>
          <w:rFonts w:hint="eastAsia" w:ascii="宋体" w:hAnsi="宋体" w:cs="宋体"/>
          <w:color w:val="auto"/>
        </w:rPr>
      </w:pPr>
      <w:r>
        <w:rPr>
          <w:rFonts w:hint="eastAsia" w:ascii="宋体" w:hAnsi="宋体" w:cs="宋体"/>
          <w:b/>
          <w:bCs/>
          <w:color w:val="auto"/>
        </w:rPr>
        <w:t>帐    号:</w:t>
      </w:r>
      <w:r>
        <w:rPr>
          <w:rFonts w:hint="eastAsia" w:ascii="宋体" w:hAnsi="宋体" w:cs="宋体"/>
          <w:color w:val="auto"/>
        </w:rPr>
        <w:t xml:space="preserve">20353032600100000090141             </w:t>
      </w:r>
      <w:r>
        <w:rPr>
          <w:rFonts w:hint="eastAsia" w:ascii="宋体" w:hAnsi="宋体" w:cs="宋体"/>
          <w:color w:val="auto"/>
          <w:lang w:val="en-US" w:eastAsia="zh-CN"/>
        </w:rPr>
        <w:t xml:space="preserve"> </w:t>
      </w:r>
      <w:r>
        <w:rPr>
          <w:rFonts w:hint="eastAsia" w:ascii="宋体" w:hAnsi="宋体" w:cs="宋体"/>
          <w:b/>
          <w:bCs/>
          <w:color w:val="auto"/>
        </w:rPr>
        <w:t>帐    号:</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w:t>
      </w:r>
    </w:p>
    <w:p w14:paraId="59D88E88">
      <w:pPr>
        <w:spacing w:line="800" w:lineRule="exact"/>
        <w:rPr>
          <w:rFonts w:hint="eastAsia" w:ascii="宋体" w:hAnsi="宋体" w:cs="宋体"/>
          <w:color w:val="auto"/>
        </w:rPr>
      </w:pPr>
      <w:r>
        <w:rPr>
          <w:rFonts w:hint="eastAsia" w:ascii="宋体" w:hAnsi="宋体" w:cs="宋体"/>
          <w:b/>
          <w:bCs/>
          <w:color w:val="auto"/>
        </w:rPr>
        <w:t>签订日期：</w:t>
      </w:r>
      <w:r>
        <w:rPr>
          <w:rFonts w:hint="eastAsia" w:ascii="宋体" w:hAnsi="宋体" w:cs="宋体"/>
          <w:b/>
          <w:bCs/>
          <w:color w:val="auto"/>
          <w:lang w:val="en-US" w:eastAsia="zh-CN"/>
        </w:rPr>
        <w:t xml:space="preserve">                </w:t>
      </w:r>
      <w:r>
        <w:rPr>
          <w:rFonts w:hint="eastAsia" w:ascii="宋体" w:hAnsi="宋体" w:cs="宋体"/>
          <w:b w:val="0"/>
          <w:bCs w:val="0"/>
          <w:color w:val="auto"/>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b/>
          <w:bCs/>
          <w:color w:val="auto"/>
        </w:rPr>
        <w:t>签订日期：</w:t>
      </w:r>
    </w:p>
    <w:p w14:paraId="58AF1C70"/>
    <w:p w14:paraId="010779E0"/>
    <w:p w14:paraId="49625F36">
      <w:pPr>
        <w:pStyle w:val="7"/>
        <w:rPr>
          <w:color w:val="auto"/>
          <w:highlight w:val="none"/>
        </w:rPr>
      </w:pPr>
    </w:p>
    <w:sectPr>
      <w:headerReference r:id="rId4" w:type="default"/>
      <w:footerReference r:id="rId5"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BA70F6-26CD-455F-B4B7-1028D72690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EBAF193D-15CE-4E42-8A51-8765ACF0BCFD}"/>
  </w:font>
  <w:font w:name="仿宋_GB2312">
    <w:panose1 w:val="02010609030101010101"/>
    <w:charset w:val="86"/>
    <w:family w:val="modern"/>
    <w:pitch w:val="default"/>
    <w:sig w:usb0="00000001" w:usb1="080E0000" w:usb2="00000000" w:usb3="00000000" w:csb0="00040000" w:csb1="00000000"/>
    <w:embedRegular r:id="rId3" w:fontKey="{04506E7C-8A92-4D14-A5FD-AA98D6C44689}"/>
  </w:font>
  <w:font w:name="微软雅黑">
    <w:panose1 w:val="020B0503020204020204"/>
    <w:charset w:val="86"/>
    <w:family w:val="auto"/>
    <w:pitch w:val="default"/>
    <w:sig w:usb0="80000287" w:usb1="2ACF3C50" w:usb2="00000016" w:usb3="00000000" w:csb0="0004001F" w:csb1="00000000"/>
    <w:embedRegular r:id="rId4" w:fontKey="{8E813415-0D87-40EE-96D1-257CDC255F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3BF6">
    <w:pPr>
      <w:pStyle w:val="10"/>
      <w:jc w:val="right"/>
    </w:pPr>
  </w:p>
  <w:p w14:paraId="4FC6A067">
    <w:pPr>
      <w:pStyle w:val="10"/>
      <w:jc w:val="right"/>
    </w:pPr>
  </w:p>
  <w:p w14:paraId="138D7A5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299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013A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EAC64"/>
    <w:multiLevelType w:val="singleLevel"/>
    <w:tmpl w:val="8D3EAC64"/>
    <w:lvl w:ilvl="0" w:tentative="0">
      <w:start w:val="1"/>
      <w:numFmt w:val="chineseCounting"/>
      <w:suff w:val="nothing"/>
      <w:lvlText w:val="（%1）"/>
      <w:lvlJc w:val="left"/>
      <w:pPr>
        <w:ind w:left="291" w:firstLine="420"/>
      </w:pPr>
      <w:rPr>
        <w:rFonts w:hint="eastAsia"/>
      </w:rPr>
    </w:lvl>
  </w:abstractNum>
  <w:abstractNum w:abstractNumId="1">
    <w:nsid w:val="CF0D998D"/>
    <w:multiLevelType w:val="singleLevel"/>
    <w:tmpl w:val="CF0D998D"/>
    <w:lvl w:ilvl="0" w:tentative="0">
      <w:start w:val="1"/>
      <w:numFmt w:val="chineseCounting"/>
      <w:suff w:val="nothing"/>
      <w:lvlText w:val="%1、"/>
      <w:lvlJc w:val="left"/>
      <w:rPr>
        <w:rFonts w:hint="eastAsia"/>
      </w:rPr>
    </w:lvl>
  </w:abstractNum>
  <w:abstractNum w:abstractNumId="2">
    <w:nsid w:val="ED9C77B6"/>
    <w:multiLevelType w:val="singleLevel"/>
    <w:tmpl w:val="ED9C77B6"/>
    <w:lvl w:ilvl="0" w:tentative="0">
      <w:start w:val="1"/>
      <w:numFmt w:val="decimal"/>
      <w:suff w:val="nothing"/>
      <w:lvlText w:val="（%1）"/>
      <w:lvlJc w:val="left"/>
    </w:lvl>
  </w:abstractNum>
  <w:abstractNum w:abstractNumId="3">
    <w:nsid w:val="F09E76B7"/>
    <w:multiLevelType w:val="singleLevel"/>
    <w:tmpl w:val="F09E76B7"/>
    <w:lvl w:ilvl="0" w:tentative="0">
      <w:start w:val="7"/>
      <w:numFmt w:val="decimal"/>
      <w:suff w:val="nothing"/>
      <w:lvlText w:val="（%1）"/>
      <w:lvlJc w:val="left"/>
    </w:lvl>
  </w:abstractNum>
  <w:abstractNum w:abstractNumId="4">
    <w:nsid w:val="19C31ABB"/>
    <w:multiLevelType w:val="singleLevel"/>
    <w:tmpl w:val="19C31ABB"/>
    <w:lvl w:ilvl="0" w:tentative="0">
      <w:start w:val="3"/>
      <w:numFmt w:val="decimal"/>
      <w:lvlText w:val="%1."/>
      <w:lvlJc w:val="left"/>
      <w:pPr>
        <w:tabs>
          <w:tab w:val="left" w:pos="312"/>
        </w:tabs>
      </w:pPr>
    </w:lvl>
  </w:abstractNum>
  <w:abstractNum w:abstractNumId="5">
    <w:nsid w:val="230DF655"/>
    <w:multiLevelType w:val="singleLevel"/>
    <w:tmpl w:val="230DF655"/>
    <w:lvl w:ilvl="0" w:tentative="0">
      <w:start w:val="11"/>
      <w:numFmt w:val="chineseCounting"/>
      <w:suff w:val="nothing"/>
      <w:lvlText w:val="%1、"/>
      <w:lvlJc w:val="left"/>
      <w:rPr>
        <w:rFonts w:hint="eastAsia"/>
      </w:rPr>
    </w:lvl>
  </w:abstractNum>
  <w:abstractNum w:abstractNumId="6">
    <w:nsid w:val="5F9FC09F"/>
    <w:multiLevelType w:val="singleLevel"/>
    <w:tmpl w:val="5F9FC09F"/>
    <w:lvl w:ilvl="0" w:tentative="0">
      <w:start w:val="7"/>
      <w:numFmt w:val="chineseCounting"/>
      <w:suff w:val="nothing"/>
      <w:lvlText w:val="%1、"/>
      <w:lvlJc w:val="left"/>
    </w:lvl>
  </w:abstractNum>
  <w:abstractNum w:abstractNumId="7">
    <w:nsid w:val="5F9FC113"/>
    <w:multiLevelType w:val="singleLevel"/>
    <w:tmpl w:val="5F9FC113"/>
    <w:lvl w:ilvl="0" w:tentative="0">
      <w:start w:val="8"/>
      <w:numFmt w:val="chineseCounting"/>
      <w:suff w:val="nothing"/>
      <w:lvlText w:val="%1、"/>
      <w:lvlJc w:val="left"/>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ZjljNjAzZTkzOWIwOGRhNGUzNjM3ZTEyY2NlNzMifQ=="/>
    <w:docVar w:name="KSO_WPS_MARK_KEY" w:val="a3f3bbaa-9620-4b95-856e-3946502812c6"/>
  </w:docVars>
  <w:rsids>
    <w:rsidRoot w:val="49052E86"/>
    <w:rsid w:val="000743A0"/>
    <w:rsid w:val="000E2441"/>
    <w:rsid w:val="00135135"/>
    <w:rsid w:val="001C2CB7"/>
    <w:rsid w:val="001F3735"/>
    <w:rsid w:val="00350CBF"/>
    <w:rsid w:val="003673B8"/>
    <w:rsid w:val="004D3573"/>
    <w:rsid w:val="00561AE1"/>
    <w:rsid w:val="0056581F"/>
    <w:rsid w:val="00610829"/>
    <w:rsid w:val="006337CF"/>
    <w:rsid w:val="00692044"/>
    <w:rsid w:val="006A0A26"/>
    <w:rsid w:val="006A44BB"/>
    <w:rsid w:val="006D4001"/>
    <w:rsid w:val="00785445"/>
    <w:rsid w:val="007A2676"/>
    <w:rsid w:val="007B0EDC"/>
    <w:rsid w:val="007E26A1"/>
    <w:rsid w:val="008233D6"/>
    <w:rsid w:val="008C1292"/>
    <w:rsid w:val="00934445"/>
    <w:rsid w:val="0095772E"/>
    <w:rsid w:val="00991356"/>
    <w:rsid w:val="009A27A0"/>
    <w:rsid w:val="009D031A"/>
    <w:rsid w:val="00A379E5"/>
    <w:rsid w:val="00A65C5D"/>
    <w:rsid w:val="00A764BB"/>
    <w:rsid w:val="00A92781"/>
    <w:rsid w:val="00AE3F03"/>
    <w:rsid w:val="00B04721"/>
    <w:rsid w:val="00D5063D"/>
    <w:rsid w:val="00D82FA8"/>
    <w:rsid w:val="00F368EE"/>
    <w:rsid w:val="00FF58C4"/>
    <w:rsid w:val="01086C64"/>
    <w:rsid w:val="018E2466"/>
    <w:rsid w:val="01A042F7"/>
    <w:rsid w:val="01F9505C"/>
    <w:rsid w:val="022E0CDC"/>
    <w:rsid w:val="024617F2"/>
    <w:rsid w:val="028C602F"/>
    <w:rsid w:val="031A12EC"/>
    <w:rsid w:val="037D31B3"/>
    <w:rsid w:val="038C76D9"/>
    <w:rsid w:val="03D57A84"/>
    <w:rsid w:val="04544C45"/>
    <w:rsid w:val="04AA3FC0"/>
    <w:rsid w:val="04AB1E82"/>
    <w:rsid w:val="04AF1663"/>
    <w:rsid w:val="05327557"/>
    <w:rsid w:val="0551559B"/>
    <w:rsid w:val="05A5230C"/>
    <w:rsid w:val="05D84000"/>
    <w:rsid w:val="05E319EC"/>
    <w:rsid w:val="06076A32"/>
    <w:rsid w:val="061526AC"/>
    <w:rsid w:val="06751FD7"/>
    <w:rsid w:val="067B419E"/>
    <w:rsid w:val="06C07699"/>
    <w:rsid w:val="06DA1F24"/>
    <w:rsid w:val="07122AFA"/>
    <w:rsid w:val="071F66F1"/>
    <w:rsid w:val="07366EEC"/>
    <w:rsid w:val="073F2CB4"/>
    <w:rsid w:val="077F1302"/>
    <w:rsid w:val="078A3C1F"/>
    <w:rsid w:val="07D93EDA"/>
    <w:rsid w:val="08256F20"/>
    <w:rsid w:val="087C0E34"/>
    <w:rsid w:val="08D35DAA"/>
    <w:rsid w:val="09535165"/>
    <w:rsid w:val="09535B08"/>
    <w:rsid w:val="09965354"/>
    <w:rsid w:val="09A75244"/>
    <w:rsid w:val="09AA7FA8"/>
    <w:rsid w:val="09BA4A73"/>
    <w:rsid w:val="0A1F5225"/>
    <w:rsid w:val="0A7E6626"/>
    <w:rsid w:val="0A890B05"/>
    <w:rsid w:val="0AEF5912"/>
    <w:rsid w:val="0AFC25EF"/>
    <w:rsid w:val="0B61201C"/>
    <w:rsid w:val="0BEF2FFF"/>
    <w:rsid w:val="0C1D060D"/>
    <w:rsid w:val="0C1E4294"/>
    <w:rsid w:val="0C2A309C"/>
    <w:rsid w:val="0C353D15"/>
    <w:rsid w:val="0C3D02B7"/>
    <w:rsid w:val="0C7A296A"/>
    <w:rsid w:val="0C9C64B3"/>
    <w:rsid w:val="0D416598"/>
    <w:rsid w:val="0D4802A3"/>
    <w:rsid w:val="0D51729D"/>
    <w:rsid w:val="0D544EC2"/>
    <w:rsid w:val="0E35096D"/>
    <w:rsid w:val="0E55363E"/>
    <w:rsid w:val="0E7B6CC7"/>
    <w:rsid w:val="0E7C4444"/>
    <w:rsid w:val="0EA76976"/>
    <w:rsid w:val="0F1669F0"/>
    <w:rsid w:val="0FD1515F"/>
    <w:rsid w:val="100824F0"/>
    <w:rsid w:val="1009668F"/>
    <w:rsid w:val="10BC3D77"/>
    <w:rsid w:val="10F00683"/>
    <w:rsid w:val="113872E9"/>
    <w:rsid w:val="11BE219E"/>
    <w:rsid w:val="127E28E2"/>
    <w:rsid w:val="12FD4C2C"/>
    <w:rsid w:val="13243336"/>
    <w:rsid w:val="134D16C3"/>
    <w:rsid w:val="136E2957"/>
    <w:rsid w:val="13A16E84"/>
    <w:rsid w:val="13E41499"/>
    <w:rsid w:val="14364B2C"/>
    <w:rsid w:val="148D1503"/>
    <w:rsid w:val="14D22B31"/>
    <w:rsid w:val="15117C00"/>
    <w:rsid w:val="15370DF7"/>
    <w:rsid w:val="154047C7"/>
    <w:rsid w:val="155838BF"/>
    <w:rsid w:val="15857520"/>
    <w:rsid w:val="159468C1"/>
    <w:rsid w:val="15CB4444"/>
    <w:rsid w:val="15D60C87"/>
    <w:rsid w:val="15E50876"/>
    <w:rsid w:val="15F12581"/>
    <w:rsid w:val="161F41F2"/>
    <w:rsid w:val="16284310"/>
    <w:rsid w:val="1706559C"/>
    <w:rsid w:val="173A42F9"/>
    <w:rsid w:val="181035A8"/>
    <w:rsid w:val="181640B2"/>
    <w:rsid w:val="18212A91"/>
    <w:rsid w:val="18694A78"/>
    <w:rsid w:val="18841006"/>
    <w:rsid w:val="18F0359D"/>
    <w:rsid w:val="19163911"/>
    <w:rsid w:val="191B49E3"/>
    <w:rsid w:val="1939208A"/>
    <w:rsid w:val="19663506"/>
    <w:rsid w:val="19786CC2"/>
    <w:rsid w:val="19B20EC8"/>
    <w:rsid w:val="19ED030D"/>
    <w:rsid w:val="1A060100"/>
    <w:rsid w:val="1A225E10"/>
    <w:rsid w:val="1A591B56"/>
    <w:rsid w:val="1A697DF7"/>
    <w:rsid w:val="1AE27C95"/>
    <w:rsid w:val="1B1262BE"/>
    <w:rsid w:val="1B4D379A"/>
    <w:rsid w:val="1B6F6F92"/>
    <w:rsid w:val="1B867076"/>
    <w:rsid w:val="1B9C202B"/>
    <w:rsid w:val="1BD73F29"/>
    <w:rsid w:val="1CBD7E50"/>
    <w:rsid w:val="1D094B1D"/>
    <w:rsid w:val="1D4E615F"/>
    <w:rsid w:val="1D691912"/>
    <w:rsid w:val="1D8C3C92"/>
    <w:rsid w:val="1E0264CB"/>
    <w:rsid w:val="1E0520CB"/>
    <w:rsid w:val="1E3B1030"/>
    <w:rsid w:val="1E787412"/>
    <w:rsid w:val="1E826B61"/>
    <w:rsid w:val="1EBA175B"/>
    <w:rsid w:val="1ED815CC"/>
    <w:rsid w:val="1EDA1904"/>
    <w:rsid w:val="1EDF3C82"/>
    <w:rsid w:val="1EF65A75"/>
    <w:rsid w:val="1F206450"/>
    <w:rsid w:val="1FAB2A10"/>
    <w:rsid w:val="1FD10F44"/>
    <w:rsid w:val="1FE22078"/>
    <w:rsid w:val="2017176D"/>
    <w:rsid w:val="20341601"/>
    <w:rsid w:val="20523600"/>
    <w:rsid w:val="208447CE"/>
    <w:rsid w:val="20A152C9"/>
    <w:rsid w:val="20A74146"/>
    <w:rsid w:val="20C07952"/>
    <w:rsid w:val="20D65FDF"/>
    <w:rsid w:val="217C652F"/>
    <w:rsid w:val="218C7A8D"/>
    <w:rsid w:val="21B41DAA"/>
    <w:rsid w:val="21DC7073"/>
    <w:rsid w:val="21DE256F"/>
    <w:rsid w:val="229E0D7F"/>
    <w:rsid w:val="22B47066"/>
    <w:rsid w:val="22DE2CCF"/>
    <w:rsid w:val="22FF7886"/>
    <w:rsid w:val="236A6886"/>
    <w:rsid w:val="24062211"/>
    <w:rsid w:val="24501D78"/>
    <w:rsid w:val="24D0681B"/>
    <w:rsid w:val="25416E9B"/>
    <w:rsid w:val="26412AAA"/>
    <w:rsid w:val="26633D0B"/>
    <w:rsid w:val="26944956"/>
    <w:rsid w:val="27153C0F"/>
    <w:rsid w:val="2799682A"/>
    <w:rsid w:val="27A14C21"/>
    <w:rsid w:val="27B520AF"/>
    <w:rsid w:val="281573ED"/>
    <w:rsid w:val="28BE56C2"/>
    <w:rsid w:val="294A3F1B"/>
    <w:rsid w:val="29F161A5"/>
    <w:rsid w:val="2A4C25E8"/>
    <w:rsid w:val="2A553C54"/>
    <w:rsid w:val="2A7C7F0A"/>
    <w:rsid w:val="2A88659C"/>
    <w:rsid w:val="2A9C6D08"/>
    <w:rsid w:val="2AD3014E"/>
    <w:rsid w:val="2AEE5C97"/>
    <w:rsid w:val="2B035C23"/>
    <w:rsid w:val="2B964CE9"/>
    <w:rsid w:val="2BA22496"/>
    <w:rsid w:val="2BCF3802"/>
    <w:rsid w:val="2BED2A94"/>
    <w:rsid w:val="2BFF0C51"/>
    <w:rsid w:val="2BFF3262"/>
    <w:rsid w:val="2C694EB6"/>
    <w:rsid w:val="2C70553A"/>
    <w:rsid w:val="2CD74282"/>
    <w:rsid w:val="2D346624"/>
    <w:rsid w:val="2D630BFB"/>
    <w:rsid w:val="2D8D0A78"/>
    <w:rsid w:val="2DC45B3D"/>
    <w:rsid w:val="2DFE55A0"/>
    <w:rsid w:val="2E04418C"/>
    <w:rsid w:val="2E6D12CD"/>
    <w:rsid w:val="2EE839EA"/>
    <w:rsid w:val="2EF9205A"/>
    <w:rsid w:val="2F1C7597"/>
    <w:rsid w:val="2F1E6F51"/>
    <w:rsid w:val="2F625B3A"/>
    <w:rsid w:val="2F646C21"/>
    <w:rsid w:val="308C7C6D"/>
    <w:rsid w:val="30ED44C3"/>
    <w:rsid w:val="30F35C8A"/>
    <w:rsid w:val="315207CA"/>
    <w:rsid w:val="315B55DA"/>
    <w:rsid w:val="31697E8F"/>
    <w:rsid w:val="316F171C"/>
    <w:rsid w:val="31932B72"/>
    <w:rsid w:val="32526092"/>
    <w:rsid w:val="328024BD"/>
    <w:rsid w:val="3299006D"/>
    <w:rsid w:val="32A76CC9"/>
    <w:rsid w:val="32BE5771"/>
    <w:rsid w:val="331E263A"/>
    <w:rsid w:val="33404780"/>
    <w:rsid w:val="33987285"/>
    <w:rsid w:val="33B86ECB"/>
    <w:rsid w:val="33E477DA"/>
    <w:rsid w:val="342B1D46"/>
    <w:rsid w:val="342C1114"/>
    <w:rsid w:val="34B63D06"/>
    <w:rsid w:val="34BD2196"/>
    <w:rsid w:val="3578192C"/>
    <w:rsid w:val="35AF630F"/>
    <w:rsid w:val="360A7432"/>
    <w:rsid w:val="364D7092"/>
    <w:rsid w:val="365037C9"/>
    <w:rsid w:val="36AF55CE"/>
    <w:rsid w:val="36BD576B"/>
    <w:rsid w:val="36EB73CF"/>
    <w:rsid w:val="376E08C8"/>
    <w:rsid w:val="37811C9C"/>
    <w:rsid w:val="379C1149"/>
    <w:rsid w:val="38207E14"/>
    <w:rsid w:val="3836188D"/>
    <w:rsid w:val="38421A10"/>
    <w:rsid w:val="385F38E9"/>
    <w:rsid w:val="386D1774"/>
    <w:rsid w:val="388771C7"/>
    <w:rsid w:val="39730C19"/>
    <w:rsid w:val="39736669"/>
    <w:rsid w:val="3998659E"/>
    <w:rsid w:val="39AB195F"/>
    <w:rsid w:val="39F72DF7"/>
    <w:rsid w:val="3A3F654C"/>
    <w:rsid w:val="3A704AE3"/>
    <w:rsid w:val="3AD93439"/>
    <w:rsid w:val="3AE300D2"/>
    <w:rsid w:val="3B021A53"/>
    <w:rsid w:val="3B0C034B"/>
    <w:rsid w:val="3B337CE9"/>
    <w:rsid w:val="3B8D0EC7"/>
    <w:rsid w:val="3B954C05"/>
    <w:rsid w:val="3BE336FE"/>
    <w:rsid w:val="3BFF5F92"/>
    <w:rsid w:val="3C154DCF"/>
    <w:rsid w:val="3C7B1ED9"/>
    <w:rsid w:val="3C7E6661"/>
    <w:rsid w:val="3C9450DA"/>
    <w:rsid w:val="3CF8020E"/>
    <w:rsid w:val="3D660E66"/>
    <w:rsid w:val="3D9B5501"/>
    <w:rsid w:val="3DC2196D"/>
    <w:rsid w:val="3E1B25A3"/>
    <w:rsid w:val="3E2148E6"/>
    <w:rsid w:val="3E620CCC"/>
    <w:rsid w:val="3E8409D1"/>
    <w:rsid w:val="3EB05814"/>
    <w:rsid w:val="3EC967DD"/>
    <w:rsid w:val="3F4A7CC5"/>
    <w:rsid w:val="3F7D7EBD"/>
    <w:rsid w:val="3F9B06C8"/>
    <w:rsid w:val="3FC11920"/>
    <w:rsid w:val="3FDF0728"/>
    <w:rsid w:val="3FE50C6A"/>
    <w:rsid w:val="402B42A6"/>
    <w:rsid w:val="407F5E9B"/>
    <w:rsid w:val="40822DA7"/>
    <w:rsid w:val="408A49C4"/>
    <w:rsid w:val="410A791F"/>
    <w:rsid w:val="41274A3F"/>
    <w:rsid w:val="413B4DE9"/>
    <w:rsid w:val="41540B2E"/>
    <w:rsid w:val="415B6A43"/>
    <w:rsid w:val="415E7BFF"/>
    <w:rsid w:val="416D2DDD"/>
    <w:rsid w:val="4179794C"/>
    <w:rsid w:val="41A9390E"/>
    <w:rsid w:val="41EB4397"/>
    <w:rsid w:val="421F1718"/>
    <w:rsid w:val="422C6120"/>
    <w:rsid w:val="423B0892"/>
    <w:rsid w:val="42D77C69"/>
    <w:rsid w:val="43E5378F"/>
    <w:rsid w:val="43FC5BCD"/>
    <w:rsid w:val="44054985"/>
    <w:rsid w:val="442C704B"/>
    <w:rsid w:val="44406AF5"/>
    <w:rsid w:val="4453446D"/>
    <w:rsid w:val="447F4179"/>
    <w:rsid w:val="44B05E73"/>
    <w:rsid w:val="44B1430C"/>
    <w:rsid w:val="45081EE3"/>
    <w:rsid w:val="45EF49C5"/>
    <w:rsid w:val="46396E07"/>
    <w:rsid w:val="467C075E"/>
    <w:rsid w:val="46974264"/>
    <w:rsid w:val="46D277E1"/>
    <w:rsid w:val="46EE265F"/>
    <w:rsid w:val="46F45E8C"/>
    <w:rsid w:val="471B6B30"/>
    <w:rsid w:val="47A6412D"/>
    <w:rsid w:val="47C617A7"/>
    <w:rsid w:val="47E52601"/>
    <w:rsid w:val="47EE216C"/>
    <w:rsid w:val="480D3789"/>
    <w:rsid w:val="48143B98"/>
    <w:rsid w:val="48333D06"/>
    <w:rsid w:val="489B34E7"/>
    <w:rsid w:val="489D725A"/>
    <w:rsid w:val="48FA2E41"/>
    <w:rsid w:val="49052E86"/>
    <w:rsid w:val="49CD2708"/>
    <w:rsid w:val="4A3E3D3B"/>
    <w:rsid w:val="4A5751EC"/>
    <w:rsid w:val="4A7933B4"/>
    <w:rsid w:val="4A952863"/>
    <w:rsid w:val="4AA33E71"/>
    <w:rsid w:val="4AAC190A"/>
    <w:rsid w:val="4AE35EB9"/>
    <w:rsid w:val="4AFB4E5F"/>
    <w:rsid w:val="4AFD1A5B"/>
    <w:rsid w:val="4B407454"/>
    <w:rsid w:val="4B49570A"/>
    <w:rsid w:val="4B7B7EA5"/>
    <w:rsid w:val="4B842010"/>
    <w:rsid w:val="4B8E5A79"/>
    <w:rsid w:val="4BD034A7"/>
    <w:rsid w:val="4BDC5CCE"/>
    <w:rsid w:val="4C12662B"/>
    <w:rsid w:val="4C1E06B7"/>
    <w:rsid w:val="4C4C253D"/>
    <w:rsid w:val="4C6305B0"/>
    <w:rsid w:val="4CA82E54"/>
    <w:rsid w:val="4CA87F80"/>
    <w:rsid w:val="4DA16EA9"/>
    <w:rsid w:val="4E322AFC"/>
    <w:rsid w:val="4E614EDA"/>
    <w:rsid w:val="4EC95A8C"/>
    <w:rsid w:val="4EF06765"/>
    <w:rsid w:val="4EF07EE1"/>
    <w:rsid w:val="4F2D4B68"/>
    <w:rsid w:val="4F57617D"/>
    <w:rsid w:val="4F9D0F03"/>
    <w:rsid w:val="4F9E0D3A"/>
    <w:rsid w:val="4FEB0F79"/>
    <w:rsid w:val="500D2CA5"/>
    <w:rsid w:val="50510C5C"/>
    <w:rsid w:val="506B358E"/>
    <w:rsid w:val="506E746F"/>
    <w:rsid w:val="508A4A08"/>
    <w:rsid w:val="50DC604A"/>
    <w:rsid w:val="51036FD9"/>
    <w:rsid w:val="510D4856"/>
    <w:rsid w:val="51250916"/>
    <w:rsid w:val="512F4467"/>
    <w:rsid w:val="5137422F"/>
    <w:rsid w:val="514D0DC3"/>
    <w:rsid w:val="5167123B"/>
    <w:rsid w:val="51AC77B4"/>
    <w:rsid w:val="51E62B3D"/>
    <w:rsid w:val="522D6189"/>
    <w:rsid w:val="52354064"/>
    <w:rsid w:val="524B35EB"/>
    <w:rsid w:val="526C082E"/>
    <w:rsid w:val="526E0898"/>
    <w:rsid w:val="526F3A1A"/>
    <w:rsid w:val="52764E60"/>
    <w:rsid w:val="5279039A"/>
    <w:rsid w:val="52F3739E"/>
    <w:rsid w:val="53B638F6"/>
    <w:rsid w:val="53D46807"/>
    <w:rsid w:val="53E00A70"/>
    <w:rsid w:val="53F140BE"/>
    <w:rsid w:val="54164799"/>
    <w:rsid w:val="54822920"/>
    <w:rsid w:val="54AA6F8B"/>
    <w:rsid w:val="54D10417"/>
    <w:rsid w:val="54D41966"/>
    <w:rsid w:val="55026C22"/>
    <w:rsid w:val="55833339"/>
    <w:rsid w:val="55E738C7"/>
    <w:rsid w:val="561A7B6C"/>
    <w:rsid w:val="56320347"/>
    <w:rsid w:val="56C1680E"/>
    <w:rsid w:val="56E507FD"/>
    <w:rsid w:val="57185621"/>
    <w:rsid w:val="572E2583"/>
    <w:rsid w:val="573857B0"/>
    <w:rsid w:val="57AA3AFE"/>
    <w:rsid w:val="57E36310"/>
    <w:rsid w:val="582E28DB"/>
    <w:rsid w:val="58332E69"/>
    <w:rsid w:val="587B34D2"/>
    <w:rsid w:val="58C61B8A"/>
    <w:rsid w:val="59086CF5"/>
    <w:rsid w:val="593037D7"/>
    <w:rsid w:val="59372AC1"/>
    <w:rsid w:val="594101D2"/>
    <w:rsid w:val="59446D2C"/>
    <w:rsid w:val="59C02D5C"/>
    <w:rsid w:val="5A26109C"/>
    <w:rsid w:val="5A296BA4"/>
    <w:rsid w:val="5A5E2571"/>
    <w:rsid w:val="5ABC3575"/>
    <w:rsid w:val="5AD52888"/>
    <w:rsid w:val="5AF71BA5"/>
    <w:rsid w:val="5AF952E9"/>
    <w:rsid w:val="5B1C2729"/>
    <w:rsid w:val="5B3A39E6"/>
    <w:rsid w:val="5B4B7B03"/>
    <w:rsid w:val="5C2D0869"/>
    <w:rsid w:val="5C4F574E"/>
    <w:rsid w:val="5C8E2CEF"/>
    <w:rsid w:val="5C8E376E"/>
    <w:rsid w:val="5C9461A4"/>
    <w:rsid w:val="5CB32238"/>
    <w:rsid w:val="5D303DA6"/>
    <w:rsid w:val="5D411088"/>
    <w:rsid w:val="5D5061F6"/>
    <w:rsid w:val="5D852344"/>
    <w:rsid w:val="5E0626B0"/>
    <w:rsid w:val="5E1E60E7"/>
    <w:rsid w:val="5E43018D"/>
    <w:rsid w:val="5E930A90"/>
    <w:rsid w:val="5EF1081C"/>
    <w:rsid w:val="5F6E17EE"/>
    <w:rsid w:val="5F9322E5"/>
    <w:rsid w:val="60020828"/>
    <w:rsid w:val="600D2854"/>
    <w:rsid w:val="600F4B42"/>
    <w:rsid w:val="60EB3D6A"/>
    <w:rsid w:val="61A26B9E"/>
    <w:rsid w:val="62427D0E"/>
    <w:rsid w:val="62886E85"/>
    <w:rsid w:val="62B611F1"/>
    <w:rsid w:val="62F877B9"/>
    <w:rsid w:val="631D4CD8"/>
    <w:rsid w:val="632C1296"/>
    <w:rsid w:val="64210448"/>
    <w:rsid w:val="64445375"/>
    <w:rsid w:val="64646D78"/>
    <w:rsid w:val="64955DD6"/>
    <w:rsid w:val="6515289E"/>
    <w:rsid w:val="654816B7"/>
    <w:rsid w:val="65D91538"/>
    <w:rsid w:val="65F34181"/>
    <w:rsid w:val="66D35AD4"/>
    <w:rsid w:val="67220910"/>
    <w:rsid w:val="67A34520"/>
    <w:rsid w:val="67B779B8"/>
    <w:rsid w:val="67C55E87"/>
    <w:rsid w:val="680E73DA"/>
    <w:rsid w:val="680F0955"/>
    <w:rsid w:val="684C12CF"/>
    <w:rsid w:val="685A00D2"/>
    <w:rsid w:val="6865336B"/>
    <w:rsid w:val="68A452E5"/>
    <w:rsid w:val="68C47A98"/>
    <w:rsid w:val="68C51446"/>
    <w:rsid w:val="690D74AE"/>
    <w:rsid w:val="692011D7"/>
    <w:rsid w:val="694044E4"/>
    <w:rsid w:val="69943F9A"/>
    <w:rsid w:val="69E40611"/>
    <w:rsid w:val="6A3067B6"/>
    <w:rsid w:val="6A557F2B"/>
    <w:rsid w:val="6A6E768A"/>
    <w:rsid w:val="6A9668CD"/>
    <w:rsid w:val="6AA93BAC"/>
    <w:rsid w:val="6AC124E1"/>
    <w:rsid w:val="6B3737B1"/>
    <w:rsid w:val="6BD01149"/>
    <w:rsid w:val="6C274056"/>
    <w:rsid w:val="6C9A748E"/>
    <w:rsid w:val="6CA74B39"/>
    <w:rsid w:val="6CD43476"/>
    <w:rsid w:val="6CE4715A"/>
    <w:rsid w:val="6CE53B77"/>
    <w:rsid w:val="6D0773A1"/>
    <w:rsid w:val="6D0E5295"/>
    <w:rsid w:val="6D6148EA"/>
    <w:rsid w:val="6DBD1E01"/>
    <w:rsid w:val="6DF51ED4"/>
    <w:rsid w:val="6DF80910"/>
    <w:rsid w:val="6E223243"/>
    <w:rsid w:val="6E2967A4"/>
    <w:rsid w:val="6E561A86"/>
    <w:rsid w:val="6E8C53DC"/>
    <w:rsid w:val="6E9A2E39"/>
    <w:rsid w:val="6EB415E8"/>
    <w:rsid w:val="6F60676D"/>
    <w:rsid w:val="6F904361"/>
    <w:rsid w:val="6FA56875"/>
    <w:rsid w:val="6FE30EC8"/>
    <w:rsid w:val="700435E4"/>
    <w:rsid w:val="705E508A"/>
    <w:rsid w:val="70B90692"/>
    <w:rsid w:val="711B2C07"/>
    <w:rsid w:val="714212FA"/>
    <w:rsid w:val="714D0321"/>
    <w:rsid w:val="71674C8A"/>
    <w:rsid w:val="71C11597"/>
    <w:rsid w:val="71DF6819"/>
    <w:rsid w:val="71E47A83"/>
    <w:rsid w:val="71E52F59"/>
    <w:rsid w:val="71EF5545"/>
    <w:rsid w:val="723143F0"/>
    <w:rsid w:val="72E078BF"/>
    <w:rsid w:val="73014ED2"/>
    <w:rsid w:val="73D678E4"/>
    <w:rsid w:val="740718AD"/>
    <w:rsid w:val="743E1047"/>
    <w:rsid w:val="74D700F8"/>
    <w:rsid w:val="752A09E7"/>
    <w:rsid w:val="75D457BF"/>
    <w:rsid w:val="75E654F2"/>
    <w:rsid w:val="762C6F1C"/>
    <w:rsid w:val="76546C44"/>
    <w:rsid w:val="7675662B"/>
    <w:rsid w:val="768703DB"/>
    <w:rsid w:val="76AC39E1"/>
    <w:rsid w:val="770E46A9"/>
    <w:rsid w:val="772571C8"/>
    <w:rsid w:val="777222A2"/>
    <w:rsid w:val="77C71A27"/>
    <w:rsid w:val="77D17901"/>
    <w:rsid w:val="77D56271"/>
    <w:rsid w:val="77E1316F"/>
    <w:rsid w:val="77E9631F"/>
    <w:rsid w:val="77FB7944"/>
    <w:rsid w:val="78481ECC"/>
    <w:rsid w:val="79163E2F"/>
    <w:rsid w:val="795572F1"/>
    <w:rsid w:val="7976478B"/>
    <w:rsid w:val="79907C4E"/>
    <w:rsid w:val="79B04714"/>
    <w:rsid w:val="79B778D1"/>
    <w:rsid w:val="79E4346B"/>
    <w:rsid w:val="7A2570FC"/>
    <w:rsid w:val="7A362039"/>
    <w:rsid w:val="7A762E37"/>
    <w:rsid w:val="7A941D4D"/>
    <w:rsid w:val="7B0D52CF"/>
    <w:rsid w:val="7B430CF1"/>
    <w:rsid w:val="7B4805D2"/>
    <w:rsid w:val="7BC01D71"/>
    <w:rsid w:val="7C30396B"/>
    <w:rsid w:val="7C742815"/>
    <w:rsid w:val="7C9B5720"/>
    <w:rsid w:val="7CDA5D39"/>
    <w:rsid w:val="7D6E02A7"/>
    <w:rsid w:val="7DDC2CFC"/>
    <w:rsid w:val="7DFF5246"/>
    <w:rsid w:val="7E70262B"/>
    <w:rsid w:val="7E8407B5"/>
    <w:rsid w:val="7E854681"/>
    <w:rsid w:val="7EAC504F"/>
    <w:rsid w:val="7EB603BD"/>
    <w:rsid w:val="7ED27970"/>
    <w:rsid w:val="7EE64CB3"/>
    <w:rsid w:val="7F3B5659"/>
    <w:rsid w:val="7F8915DC"/>
    <w:rsid w:val="7FC37030"/>
    <w:rsid w:val="7FD45D4F"/>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40" w:afterLines="0" w:afterAutospacing="0" w:line="360" w:lineRule="auto"/>
      <w:jc w:val="center"/>
      <w:outlineLvl w:val="0"/>
    </w:pPr>
    <w:rPr>
      <w:rFonts w:ascii="宋体" w:hAnsi="宋体" w:eastAsia="宋体" w:cs="宋体"/>
      <w:b/>
      <w:bCs/>
      <w:kern w:val="44"/>
      <w:sz w:val="32"/>
      <w:szCs w:val="32"/>
    </w:rPr>
  </w:style>
  <w:style w:type="paragraph" w:styleId="4">
    <w:name w:val="heading 2"/>
    <w:basedOn w:val="1"/>
    <w:next w:val="1"/>
    <w:autoRedefine/>
    <w:qFormat/>
    <w:uiPriority w:val="9"/>
    <w:pPr>
      <w:keepNext/>
      <w:keepLines/>
      <w:spacing w:line="413" w:lineRule="auto"/>
      <w:outlineLvl w:val="1"/>
    </w:pPr>
    <w:rPr>
      <w:rFonts w:ascii="Arial" w:hAnsi="Arial" w:eastAsia="黑体"/>
      <w:b/>
      <w:sz w:val="28"/>
    </w:rPr>
  </w:style>
  <w:style w:type="paragraph" w:styleId="5">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szCs w:val="24"/>
    </w:rPr>
  </w:style>
  <w:style w:type="paragraph" w:styleId="6">
    <w:name w:val="annotation text"/>
    <w:basedOn w:val="1"/>
    <w:autoRedefine/>
    <w:qFormat/>
    <w:uiPriority w:val="0"/>
    <w:pPr>
      <w:jc w:val="left"/>
    </w:pPr>
    <w:rPr>
      <w:szCs w:val="20"/>
    </w:rPr>
  </w:style>
  <w:style w:type="paragraph" w:styleId="7">
    <w:name w:val="Body Text"/>
    <w:basedOn w:val="1"/>
    <w:next w:val="1"/>
    <w:autoRedefine/>
    <w:unhideWhenUsed/>
    <w:qFormat/>
    <w:uiPriority w:val="99"/>
    <w:rPr>
      <w:rFonts w:ascii="Calibri" w:hAnsi="Calibri"/>
      <w:szCs w:val="22"/>
    </w:rPr>
  </w:style>
  <w:style w:type="paragraph" w:styleId="8">
    <w:name w:val="Body Text Indent"/>
    <w:basedOn w:val="1"/>
    <w:autoRedefine/>
    <w:qFormat/>
    <w:uiPriority w:val="0"/>
    <w:pPr>
      <w:tabs>
        <w:tab w:val="left" w:pos="405"/>
      </w:tabs>
      <w:ind w:firstLine="300" w:firstLineChars="100"/>
    </w:pPr>
    <w:rPr>
      <w:sz w:val="30"/>
    </w:rPr>
  </w:style>
  <w:style w:type="paragraph" w:styleId="9">
    <w:name w:val="Date"/>
    <w:basedOn w:val="1"/>
    <w:next w:val="1"/>
    <w:autoRedefine/>
    <w:qFormat/>
    <w:uiPriority w:val="0"/>
    <w:rPr>
      <w:b/>
      <w:sz w:val="36"/>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First Indent 2"/>
    <w:basedOn w:val="8"/>
    <w:autoRedefine/>
    <w:unhideWhenUsed/>
    <w:qFormat/>
    <w:uiPriority w:val="99"/>
    <w:pPr>
      <w:spacing w:after="120"/>
      <w:ind w:left="420" w:leftChars="200" w:firstLine="420"/>
    </w:pPr>
    <w:rPr>
      <w:rFonts w:ascii="Calibri" w:hAnsi="Calibri"/>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paragraph" w:customStyle="1" w:styleId="17">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8">
    <w:name w:val="font141"/>
    <w:basedOn w:val="15"/>
    <w:autoRedefine/>
    <w:qFormat/>
    <w:uiPriority w:val="0"/>
    <w:rPr>
      <w:rFonts w:ascii="宋体" w:hAnsi="宋体" w:eastAsia="宋体" w:cs="宋体"/>
      <w:color w:val="000000"/>
      <w:sz w:val="16"/>
      <w:szCs w:val="16"/>
      <w:u w:val="none"/>
    </w:rPr>
  </w:style>
  <w:style w:type="character" w:customStyle="1" w:styleId="19">
    <w:name w:val="font11"/>
    <w:basedOn w:val="15"/>
    <w:autoRedefine/>
    <w:qFormat/>
    <w:uiPriority w:val="0"/>
    <w:rPr>
      <w:rFonts w:hint="eastAsia" w:ascii="宋体" w:hAnsi="宋体" w:eastAsia="宋体" w:cs="宋体"/>
      <w:color w:val="000000"/>
      <w:sz w:val="18"/>
      <w:szCs w:val="18"/>
      <w:u w:val="none"/>
    </w:rPr>
  </w:style>
  <w:style w:type="character" w:customStyle="1" w:styleId="20">
    <w:name w:val="font41"/>
    <w:basedOn w:val="15"/>
    <w:autoRedefine/>
    <w:qFormat/>
    <w:uiPriority w:val="0"/>
    <w:rPr>
      <w:rFonts w:hint="eastAsia" w:ascii="宋体" w:hAnsi="宋体" w:eastAsia="宋体" w:cs="宋体"/>
      <w:color w:val="FF0000"/>
      <w:sz w:val="18"/>
      <w:szCs w:val="18"/>
      <w:u w:val="none"/>
    </w:rPr>
  </w:style>
  <w:style w:type="character" w:customStyle="1" w:styleId="21">
    <w:name w:val="font31"/>
    <w:basedOn w:val="15"/>
    <w:autoRedefine/>
    <w:qFormat/>
    <w:uiPriority w:val="0"/>
    <w:rPr>
      <w:rFonts w:hint="eastAsia" w:ascii="宋体" w:hAnsi="宋体" w:eastAsia="宋体" w:cs="宋体"/>
      <w:color w:val="000000"/>
      <w:sz w:val="18"/>
      <w:szCs w:val="18"/>
      <w:u w:val="none"/>
    </w:rPr>
  </w:style>
  <w:style w:type="character" w:customStyle="1" w:styleId="22">
    <w:name w:val="font21"/>
    <w:basedOn w:val="15"/>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90</Pages>
  <Words>8416</Words>
  <Characters>9559</Characters>
  <Lines>173</Lines>
  <Paragraphs>48</Paragraphs>
  <TotalTime>7</TotalTime>
  <ScaleCrop>false</ScaleCrop>
  <LinksUpToDate>false</LinksUpToDate>
  <CharactersWithSpaces>9905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2021-10-17T04:01:00Z</dcterms:created>
  <dc:creator>Diana</dc:creator>
  <cp:lastModifiedBy>萝北~</cp:lastModifiedBy>
  <cp:lastPrinted>2023-08-18T07:41:00Z</cp:lastPrinted>
  <dcterms:modified xsi:type="dcterms:W3CDTF">2025-07-02T03:12:02Z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3EF558EE3FF74A32B4DDE6B43B2BC692</vt:lpwstr>
  </property>
  <property fmtid="{D5CDD505-2E9C-101B-9397-08002B2CF9AE}" pid="4" name="KSOTemplateDocerSaveRecord">
    <vt:lpwstr>eyJoZGlkIjoiOTM2MmIxZGMwY2M4OWM4MWIxNjg0YzZkZDNhM2YzNzQiLCJ1c2VySWQiOiI0OTE4OTEzNjcifQ==</vt:lpwstr>
  </property>
</Properties>
</file>