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F542">
      <w:pPr>
        <w:pStyle w:val="41"/>
        <w:spacing w:after="0" w:line="360" w:lineRule="auto"/>
        <w:jc w:val="center"/>
        <w:rPr>
          <w:rFonts w:hint="eastAsia" w:ascii="宋体" w:hAnsi="宋体"/>
          <w:b/>
          <w:bCs/>
          <w:iCs/>
          <w:color w:val="auto"/>
          <w:sz w:val="56"/>
          <w:szCs w:val="44"/>
        </w:rPr>
      </w:pPr>
      <w:bookmarkStart w:id="0" w:name="_Toc60909391"/>
      <w:bookmarkStart w:id="1" w:name="_Toc60909598"/>
      <w:bookmarkStart w:id="2" w:name="_Toc142790371"/>
      <w:bookmarkStart w:id="3" w:name="_Toc61013057"/>
      <w:bookmarkStart w:id="4" w:name="_Toc138946432"/>
      <w:bookmarkStart w:id="5" w:name="_Toc129678284"/>
    </w:p>
    <w:p w14:paraId="1F3D0FEE">
      <w:pPr>
        <w:pStyle w:val="41"/>
        <w:spacing w:after="0" w:line="360" w:lineRule="auto"/>
        <w:jc w:val="center"/>
        <w:rPr>
          <w:rFonts w:hint="eastAsia" w:ascii="宋体" w:hAnsi="宋体"/>
          <w:b/>
          <w:bCs/>
          <w:iCs/>
          <w:color w:val="auto"/>
          <w:sz w:val="60"/>
          <w:szCs w:val="44"/>
        </w:rPr>
      </w:pPr>
      <w:r>
        <w:rPr>
          <w:rFonts w:hint="eastAsia" w:ascii="宋体" w:hAnsi="宋体"/>
          <w:b/>
          <w:bCs/>
          <w:iCs/>
          <w:color w:val="auto"/>
          <w:sz w:val="60"/>
          <w:szCs w:val="44"/>
        </w:rPr>
        <w:t>会泽县</w:t>
      </w:r>
      <w:r>
        <w:rPr>
          <w:rFonts w:hint="eastAsia" w:ascii="宋体" w:hAnsi="宋体"/>
          <w:b/>
          <w:bCs/>
          <w:iCs/>
          <w:color w:val="auto"/>
          <w:sz w:val="60"/>
          <w:szCs w:val="44"/>
          <w:lang w:val="en-US" w:eastAsia="zh-CN"/>
        </w:rPr>
        <w:t>五星乡马铃薯深加工项目设计、采购、施工总承包（EPC）项目-钢筋</w:t>
      </w:r>
      <w:r>
        <w:rPr>
          <w:rFonts w:hint="eastAsia" w:ascii="宋体" w:hAnsi="宋体"/>
          <w:b/>
          <w:bCs/>
          <w:iCs/>
          <w:color w:val="auto"/>
          <w:sz w:val="60"/>
          <w:szCs w:val="44"/>
        </w:rPr>
        <w:t>采购</w:t>
      </w:r>
    </w:p>
    <w:p w14:paraId="0AD663A1">
      <w:pPr>
        <w:spacing w:line="360" w:lineRule="auto"/>
        <w:jc w:val="center"/>
        <w:rPr>
          <w:rFonts w:ascii="宋体" w:hAnsi="宋体"/>
          <w:b/>
          <w:bCs/>
          <w:color w:val="auto"/>
          <w:sz w:val="28"/>
          <w:szCs w:val="28"/>
        </w:rPr>
      </w:pPr>
    </w:p>
    <w:p w14:paraId="02D0CDE5">
      <w:pPr>
        <w:spacing w:line="360" w:lineRule="auto"/>
        <w:jc w:val="center"/>
        <w:rPr>
          <w:rFonts w:ascii="宋体" w:hAnsi="宋体"/>
          <w:b/>
          <w:bCs/>
          <w:color w:val="auto"/>
          <w:sz w:val="28"/>
          <w:szCs w:val="28"/>
        </w:rPr>
      </w:pPr>
    </w:p>
    <w:p w14:paraId="3790BDE6">
      <w:pPr>
        <w:spacing w:line="360" w:lineRule="auto"/>
        <w:jc w:val="center"/>
        <w:rPr>
          <w:rFonts w:hint="eastAsia" w:ascii="宋体" w:hAnsi="宋体"/>
          <w:b/>
          <w:bCs/>
          <w:color w:val="auto"/>
          <w:sz w:val="28"/>
          <w:szCs w:val="28"/>
        </w:rPr>
      </w:pPr>
    </w:p>
    <w:p w14:paraId="358E7C4E">
      <w:pPr>
        <w:pStyle w:val="41"/>
        <w:rPr>
          <w:rFonts w:hint="eastAsia"/>
          <w:color w:val="auto"/>
        </w:rPr>
      </w:pPr>
    </w:p>
    <w:p w14:paraId="413108E1">
      <w:pPr>
        <w:rPr>
          <w:color w:val="auto"/>
        </w:rPr>
      </w:pPr>
    </w:p>
    <w:p w14:paraId="0382F32D">
      <w:pPr>
        <w:spacing w:line="360" w:lineRule="auto"/>
        <w:jc w:val="center"/>
        <w:rPr>
          <w:rFonts w:hint="eastAsia" w:ascii="宋体" w:hAnsi="宋体"/>
          <w:b/>
          <w:bCs/>
          <w:color w:val="auto"/>
          <w:sz w:val="100"/>
          <w:szCs w:val="100"/>
        </w:rPr>
      </w:pPr>
      <w:r>
        <w:rPr>
          <w:rFonts w:hint="eastAsia" w:ascii="宋体" w:hAnsi="宋体"/>
          <w:b/>
          <w:bCs/>
          <w:color w:val="auto"/>
          <w:sz w:val="100"/>
          <w:szCs w:val="100"/>
        </w:rPr>
        <w:t>招 标 文 件</w:t>
      </w:r>
    </w:p>
    <w:p w14:paraId="18A37D86">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招标编号：</w:t>
      </w:r>
      <w:r>
        <w:rPr>
          <w:rFonts w:hint="eastAsia" w:ascii="宋体" w:hAnsi="宋体"/>
          <w:b/>
          <w:bCs/>
          <w:color w:val="auto"/>
          <w:sz w:val="28"/>
          <w:szCs w:val="28"/>
          <w:lang w:val="en-US" w:eastAsia="zh-CN"/>
        </w:rPr>
        <w:t>HZQZ</w:t>
      </w:r>
      <w:r>
        <w:rPr>
          <w:rFonts w:hint="eastAsia" w:ascii="宋体" w:hAnsi="宋体"/>
          <w:b/>
          <w:bCs/>
          <w:color w:val="auto"/>
          <w:sz w:val="28"/>
          <w:szCs w:val="28"/>
        </w:rPr>
        <w:t>-202</w:t>
      </w:r>
      <w:r>
        <w:rPr>
          <w:rFonts w:hint="eastAsia" w:ascii="宋体" w:hAnsi="宋体"/>
          <w:b/>
          <w:bCs/>
          <w:color w:val="auto"/>
          <w:sz w:val="28"/>
          <w:szCs w:val="28"/>
          <w:lang w:val="en-US" w:eastAsia="zh-CN"/>
        </w:rPr>
        <w:t>5</w:t>
      </w:r>
      <w:r>
        <w:rPr>
          <w:rFonts w:hint="eastAsia" w:ascii="宋体" w:hAnsi="宋体"/>
          <w:b/>
          <w:bCs/>
          <w:color w:val="auto"/>
          <w:sz w:val="28"/>
          <w:szCs w:val="28"/>
        </w:rPr>
        <w:t>-</w:t>
      </w:r>
      <w:r>
        <w:rPr>
          <w:rFonts w:hint="eastAsia" w:ascii="宋体" w:hAnsi="宋体"/>
          <w:b/>
          <w:bCs/>
          <w:color w:val="auto"/>
          <w:sz w:val="28"/>
          <w:szCs w:val="28"/>
          <w:lang w:val="en-US" w:eastAsia="zh-CN"/>
        </w:rPr>
        <w:t>04</w:t>
      </w:r>
      <w:r>
        <w:rPr>
          <w:rFonts w:hint="eastAsia" w:ascii="宋体" w:hAnsi="宋体"/>
          <w:b/>
          <w:bCs/>
          <w:color w:val="auto"/>
          <w:sz w:val="28"/>
          <w:szCs w:val="28"/>
        </w:rPr>
        <w:t>号</w:t>
      </w:r>
    </w:p>
    <w:p w14:paraId="5FA85444">
      <w:pPr>
        <w:spacing w:line="360" w:lineRule="auto"/>
        <w:jc w:val="center"/>
        <w:rPr>
          <w:rFonts w:ascii="宋体" w:hAnsi="宋体"/>
          <w:b/>
          <w:bCs/>
          <w:color w:val="auto"/>
          <w:sz w:val="44"/>
          <w:szCs w:val="44"/>
        </w:rPr>
      </w:pPr>
    </w:p>
    <w:p w14:paraId="433036AB">
      <w:pPr>
        <w:spacing w:line="360" w:lineRule="auto"/>
        <w:jc w:val="center"/>
        <w:rPr>
          <w:rFonts w:hint="eastAsia" w:ascii="宋体" w:hAnsi="宋体"/>
          <w:b/>
          <w:bCs/>
          <w:color w:val="auto"/>
          <w:sz w:val="44"/>
          <w:szCs w:val="44"/>
        </w:rPr>
      </w:pPr>
    </w:p>
    <w:p w14:paraId="71B6A2A0">
      <w:pPr>
        <w:pStyle w:val="41"/>
        <w:rPr>
          <w:rFonts w:hint="eastAsia"/>
          <w:color w:val="auto"/>
        </w:rPr>
      </w:pPr>
    </w:p>
    <w:p w14:paraId="4AE0E323">
      <w:pPr>
        <w:pStyle w:val="41"/>
        <w:rPr>
          <w:rFonts w:hint="eastAsia"/>
          <w:color w:val="auto"/>
        </w:rPr>
      </w:pPr>
    </w:p>
    <w:p w14:paraId="67B068C3">
      <w:pPr>
        <w:rPr>
          <w:color w:val="auto"/>
        </w:rPr>
      </w:pPr>
    </w:p>
    <w:p w14:paraId="549D312C">
      <w:pPr>
        <w:spacing w:line="360" w:lineRule="auto"/>
        <w:ind w:left="425" w:leftChars="177"/>
        <w:rPr>
          <w:rFonts w:hint="eastAsia" w:ascii="宋体" w:hAnsi="宋体"/>
          <w:b/>
          <w:bCs/>
          <w:color w:val="auto"/>
          <w:sz w:val="28"/>
          <w:szCs w:val="28"/>
        </w:rPr>
      </w:pPr>
      <w:r>
        <w:rPr>
          <w:rFonts w:hint="eastAsia" w:ascii="宋体" w:hAnsi="宋体"/>
          <w:b/>
          <w:bCs/>
          <w:color w:val="auto"/>
          <w:sz w:val="28"/>
          <w:szCs w:val="28"/>
        </w:rPr>
        <w:t>招   标   人：</w:t>
      </w:r>
      <w:r>
        <w:rPr>
          <w:rFonts w:hint="eastAsia" w:ascii="宋体" w:hAnsi="宋体"/>
          <w:b/>
          <w:bCs/>
          <w:color w:val="auto"/>
          <w:sz w:val="28"/>
          <w:szCs w:val="28"/>
          <w:u w:val="single"/>
        </w:rPr>
        <w:t>会泽县乾振建筑工程有限公司（盖章）</w:t>
      </w:r>
    </w:p>
    <w:p w14:paraId="22616CF2">
      <w:pPr>
        <w:spacing w:line="360" w:lineRule="auto"/>
        <w:ind w:firstLine="3519" w:firstLineChars="1252"/>
        <w:rPr>
          <w:rFonts w:hint="eastAsia" w:ascii="宋体" w:hAnsi="宋体"/>
          <w:b/>
          <w:bCs/>
          <w:color w:val="auto"/>
          <w:sz w:val="28"/>
          <w:szCs w:val="28"/>
        </w:rPr>
      </w:pPr>
      <w:r>
        <w:rPr>
          <w:rFonts w:hint="eastAsia" w:ascii="宋体" w:hAnsi="宋体"/>
          <w:b/>
          <w:bCs/>
          <w:color w:val="auto"/>
          <w:sz w:val="28"/>
          <w:szCs w:val="28"/>
        </w:rPr>
        <w:t>2</w:t>
      </w:r>
      <w:r>
        <w:rPr>
          <w:rFonts w:ascii="宋体" w:hAnsi="宋体"/>
          <w:b/>
          <w:bCs/>
          <w:color w:val="auto"/>
          <w:sz w:val="28"/>
          <w:szCs w:val="28"/>
        </w:rPr>
        <w:t>02</w:t>
      </w:r>
      <w:r>
        <w:rPr>
          <w:rFonts w:hint="eastAsia" w:ascii="宋体" w:hAnsi="宋体"/>
          <w:b/>
          <w:bCs/>
          <w:color w:val="auto"/>
          <w:sz w:val="28"/>
          <w:szCs w:val="28"/>
          <w:lang w:val="en-US" w:eastAsia="zh-CN"/>
        </w:rPr>
        <w:t>5</w:t>
      </w:r>
      <w:r>
        <w:rPr>
          <w:rFonts w:hint="eastAsia" w:ascii="宋体" w:hAnsi="宋体"/>
          <w:b/>
          <w:bCs/>
          <w:color w:val="auto"/>
          <w:sz w:val="28"/>
          <w:szCs w:val="28"/>
        </w:rPr>
        <w:t>年</w:t>
      </w:r>
      <w:r>
        <w:rPr>
          <w:rFonts w:hint="eastAsia" w:ascii="宋体" w:hAnsi="宋体"/>
          <w:b/>
          <w:bCs/>
          <w:color w:val="auto"/>
          <w:sz w:val="28"/>
          <w:szCs w:val="28"/>
          <w:lang w:val="en-US" w:eastAsia="zh-CN"/>
        </w:rPr>
        <w:t>5</w:t>
      </w:r>
      <w:r>
        <w:rPr>
          <w:rFonts w:hint="eastAsia" w:ascii="宋体" w:hAnsi="宋体"/>
          <w:b/>
          <w:bCs/>
          <w:color w:val="auto"/>
          <w:sz w:val="28"/>
          <w:szCs w:val="28"/>
        </w:rPr>
        <w:t>月</w:t>
      </w:r>
    </w:p>
    <w:p w14:paraId="5B0363AE">
      <w:pPr>
        <w:widowControl/>
        <w:jc w:val="left"/>
        <w:rPr>
          <w:rFonts w:ascii="宋体" w:hAnsi="宋体"/>
          <w:color w:val="auto"/>
        </w:rPr>
      </w:pPr>
      <w:r>
        <w:rPr>
          <w:rFonts w:ascii="宋体" w:hAnsi="宋体"/>
          <w:color w:val="auto"/>
        </w:rPr>
        <w:br w:type="page"/>
      </w:r>
    </w:p>
    <w:p w14:paraId="0DED622A">
      <w:pPr>
        <w:pStyle w:val="9"/>
        <w:tabs>
          <w:tab w:val="clear" w:pos="432"/>
        </w:tabs>
        <w:spacing w:before="0" w:after="0" w:line="360" w:lineRule="auto"/>
        <w:ind w:left="0" w:firstLine="0"/>
        <w:jc w:val="center"/>
        <w:rPr>
          <w:rFonts w:hint="eastAsia" w:ascii="宋体" w:hAnsi="宋体"/>
          <w:color w:val="auto"/>
          <w:kern w:val="0"/>
          <w:sz w:val="40"/>
          <w:szCs w:val="40"/>
        </w:rPr>
        <w:sectPr>
          <w:footerReference r:id="rId3" w:type="default"/>
          <w:footerReference r:id="rId4" w:type="even"/>
          <w:pgSz w:w="11907" w:h="16840"/>
          <w:pgMar w:top="1247" w:right="1418" w:bottom="1247" w:left="1587" w:header="851" w:footer="850" w:gutter="0"/>
          <w:cols w:space="0" w:num="1"/>
          <w:rtlGutter w:val="0"/>
          <w:docGrid w:type="lines" w:linePitch="469" w:charSpace="0"/>
        </w:sectPr>
      </w:pPr>
      <w:bookmarkStart w:id="6" w:name="_Toc100262551"/>
      <w:bookmarkEnd w:id="6"/>
      <w:bookmarkStart w:id="7" w:name="_Toc17377"/>
    </w:p>
    <w:p w14:paraId="21B6D4FC">
      <w:pPr>
        <w:pStyle w:val="9"/>
        <w:tabs>
          <w:tab w:val="clear" w:pos="432"/>
        </w:tabs>
        <w:spacing w:before="0" w:after="0" w:line="360" w:lineRule="auto"/>
        <w:ind w:left="0" w:firstLine="0"/>
        <w:jc w:val="center"/>
        <w:rPr>
          <w:rFonts w:hint="eastAsia" w:ascii="宋体" w:hAnsi="宋体"/>
          <w:color w:val="auto"/>
          <w:kern w:val="0"/>
          <w:sz w:val="40"/>
          <w:szCs w:val="40"/>
        </w:rPr>
      </w:pPr>
      <w:r>
        <w:rPr>
          <w:rFonts w:hint="eastAsia" w:ascii="宋体" w:hAnsi="宋体"/>
          <w:color w:val="auto"/>
          <w:kern w:val="0"/>
          <w:sz w:val="40"/>
          <w:szCs w:val="40"/>
        </w:rPr>
        <w:t>目   录</w:t>
      </w:r>
      <w:bookmarkEnd w:id="7"/>
    </w:p>
    <w:p w14:paraId="599AEB9F">
      <w:pPr>
        <w:pStyle w:val="3"/>
        <w:tabs>
          <w:tab w:val="right" w:leader="dot" w:pos="8902"/>
        </w:tabs>
        <w:spacing w:line="240" w:lineRule="auto"/>
        <w:rPr>
          <w:rFonts w:hint="eastAsia" w:ascii="宋体" w:hAnsi="宋体" w:eastAsia="宋体" w:cs="宋体"/>
          <w:color w:val="auto"/>
          <w:sz w:val="21"/>
          <w:szCs w:val="21"/>
        </w:rPr>
      </w:pPr>
      <w:r>
        <w:rPr>
          <w:rStyle w:val="182"/>
          <w:rFonts w:hint="eastAsia"/>
          <w:color w:val="auto"/>
        </w:rPr>
        <w:fldChar w:fldCharType="begin"/>
      </w:r>
      <w:r>
        <w:rPr>
          <w:rStyle w:val="182"/>
          <w:rFonts w:hint="eastAsia" w:ascii="宋体" w:eastAsia="宋体"/>
          <w:b/>
          <w:bCs/>
          <w:color w:val="auto"/>
          <w:sz w:val="28"/>
          <w:szCs w:val="28"/>
        </w:rPr>
        <w:instrText xml:space="preserve">TOC \o "1-2" \h \u </w:instrText>
      </w:r>
      <w:r>
        <w:rPr>
          <w:rStyle w:val="182"/>
          <w:rFonts w:hint="eastAsia"/>
          <w:color w:val="auto"/>
        </w:rPr>
        <w:fldChar w:fldCharType="separate"/>
      </w: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_Toc17516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第一章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0E416">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_Toc2804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第二章 投标须知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B5248F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_Toc9105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1.投标须知前附表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_Toc9105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868FF6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_Toc1807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2.项目概况与招标范围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07F162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_Toc16070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3.投标人资格要求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_Toc16070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487BC7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_Toc29309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4.投标费用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111DB9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_Toc631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5.招标文件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E6CEC30">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_Toc24093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6.投标文件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_Toc24093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CF56934">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_Toc16795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7.投标保证金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D421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_Toc10299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8.投标报价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59EFC8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_Toc9153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9.投标人的认可</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0389FA3">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_Toc15087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10.投标人的建议资料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_Toc15087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53CA1DA">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_Toc20563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11.投标有效期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_Toc20563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1274346">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_Toc22218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12.投标文件的修正或撤回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_Toc22218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A7FD566">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_Toc10542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13.开标与评标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_Toc10542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35103B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highlight w:val="none"/>
        </w:rPr>
        <w:t>14.履约保证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52EFED9">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15.合同的授予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E077EE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_Toc20608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16.合同的签订</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_Toc20608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2A0205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_Toc14924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17.合同生效与变更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_Toc14924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C9EC09A">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_Toc21955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第三章 评标办法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_Toc21955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BABEE6A">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_Toc16121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第四章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合同主要条款及格式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622ABE">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_Toc15858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_Toc15858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45984C4">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_Toc2280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投标（唱标）一览表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64E530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_Toc10578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一、投标函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7DF3B3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_Toc31074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二、分项报价表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30C4B66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_Toc5562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三、法定代表人身份证明书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_Toc5562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BB901B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_Toc31177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四、授权委托书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185C1A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_Toc17989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、资格审查资料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3FD84E5">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_Toc19212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、质量承诺及违约责任承诺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_Toc19212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BDFCCE0">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_Toc16760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、售后服务及违约责任承诺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AD8559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_Toc17822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、招标文件要求或投标人认为应当提交的其他资料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2688662">
      <w:pPr>
        <w:pStyle w:val="3"/>
        <w:tabs>
          <w:tab w:val="right" w:leader="dot" w:pos="8902"/>
        </w:tabs>
        <w:spacing w:line="240" w:lineRule="auto"/>
        <w:rPr>
          <w:color w:val="auto"/>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_Toc25052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第六章 招标要求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E180BE6">
      <w:pPr>
        <w:pStyle w:val="110"/>
        <w:tabs>
          <w:tab w:val="clear" w:pos="9061"/>
        </w:tabs>
        <w:snapToGrid/>
        <w:rPr>
          <w:rFonts w:hint="eastAsia" w:ascii="宋体" w:eastAsia="宋体"/>
          <w:bCs w:val="0"/>
          <w:color w:val="auto"/>
          <w:sz w:val="28"/>
          <w:szCs w:val="28"/>
        </w:rPr>
      </w:pPr>
      <w:r>
        <w:rPr>
          <w:rFonts w:hint="eastAsia" w:ascii="宋体" w:eastAsia="宋体"/>
          <w:bCs w:val="0"/>
          <w:color w:val="auto"/>
          <w:szCs w:val="28"/>
        </w:rPr>
        <w:fldChar w:fldCharType="end"/>
      </w:r>
    </w:p>
    <w:p w14:paraId="2E1D62A3">
      <w:pPr>
        <w:pStyle w:val="9"/>
        <w:tabs>
          <w:tab w:val="clear" w:pos="432"/>
        </w:tabs>
        <w:spacing w:before="0" w:after="0" w:line="360" w:lineRule="auto"/>
        <w:ind w:left="0" w:firstLine="0"/>
        <w:jc w:val="center"/>
        <w:rPr>
          <w:rStyle w:val="182"/>
          <w:rFonts w:ascii="宋体" w:hAnsi="宋体"/>
          <w:color w:val="auto"/>
          <w:szCs w:val="24"/>
        </w:rPr>
      </w:pPr>
      <w:r>
        <w:rPr>
          <w:rStyle w:val="182"/>
          <w:rFonts w:ascii="宋体" w:hAnsi="宋体"/>
          <w:color w:val="auto"/>
          <w:szCs w:val="24"/>
        </w:rPr>
        <w:br w:type="page"/>
      </w:r>
      <w:bookmarkStart w:id="8" w:name="_Toc17516"/>
      <w:r>
        <w:rPr>
          <w:rFonts w:hint="eastAsia" w:ascii="宋体" w:hAnsi="宋体"/>
          <w:bCs/>
          <w:color w:val="auto"/>
          <w:sz w:val="36"/>
          <w:szCs w:val="36"/>
        </w:rPr>
        <w:t>第一章 招标公告</w:t>
      </w:r>
      <w:bookmarkEnd w:id="8"/>
    </w:p>
    <w:p w14:paraId="658BCEC4">
      <w:pPr>
        <w:pStyle w:val="41"/>
        <w:spacing w:after="0" w:line="360" w:lineRule="auto"/>
        <w:jc w:val="center"/>
        <w:rPr>
          <w:rFonts w:hint="eastAsia" w:ascii="宋体" w:hAnsi="宋体"/>
          <w:b/>
          <w:color w:val="auto"/>
          <w:sz w:val="21"/>
          <w:szCs w:val="21"/>
        </w:rPr>
      </w:pPr>
      <w:bookmarkStart w:id="9" w:name="_Hlk529189654"/>
      <w:r>
        <w:rPr>
          <w:rFonts w:hint="eastAsia" w:ascii="宋体" w:hAnsi="宋体"/>
          <w:b/>
          <w:color w:val="auto"/>
          <w:sz w:val="21"/>
          <w:szCs w:val="21"/>
        </w:rPr>
        <w:t>会泽县</w:t>
      </w:r>
      <w:r>
        <w:rPr>
          <w:rFonts w:hint="eastAsia" w:ascii="宋体" w:hAnsi="宋体"/>
          <w:b/>
          <w:color w:val="auto"/>
          <w:sz w:val="21"/>
          <w:szCs w:val="21"/>
          <w:lang w:val="en-US" w:eastAsia="zh-CN"/>
        </w:rPr>
        <w:t>五星乡马铃薯深加工项目设计、采购、施工总承包（EPC）项目-钢筋</w:t>
      </w:r>
      <w:r>
        <w:rPr>
          <w:rFonts w:hint="eastAsia" w:ascii="宋体" w:hAnsi="宋体"/>
          <w:b/>
          <w:color w:val="auto"/>
          <w:sz w:val="21"/>
          <w:szCs w:val="21"/>
        </w:rPr>
        <w:t>采购</w:t>
      </w:r>
    </w:p>
    <w:p w14:paraId="5CE836A4">
      <w:pPr>
        <w:pStyle w:val="41"/>
        <w:spacing w:after="0" w:line="360" w:lineRule="auto"/>
        <w:jc w:val="center"/>
        <w:rPr>
          <w:rFonts w:hint="eastAsia" w:ascii="宋体" w:hAnsi="宋体"/>
          <w:b/>
          <w:color w:val="auto"/>
          <w:sz w:val="21"/>
          <w:szCs w:val="21"/>
        </w:rPr>
      </w:pPr>
      <w:r>
        <w:rPr>
          <w:rFonts w:hint="eastAsia" w:ascii="宋体" w:hAnsi="宋体"/>
          <w:b/>
          <w:color w:val="auto"/>
          <w:sz w:val="21"/>
          <w:szCs w:val="21"/>
        </w:rPr>
        <w:t>招标公告</w:t>
      </w:r>
    </w:p>
    <w:p w14:paraId="11E8DB18">
      <w:pPr>
        <w:spacing w:line="276" w:lineRule="auto"/>
        <w:ind w:firstLine="422" w:firstLineChars="200"/>
        <w:jc w:val="center"/>
        <w:rPr>
          <w:rFonts w:hint="eastAsia" w:ascii="宋体" w:hAnsi="宋体"/>
          <w:b/>
          <w:bCs/>
          <w:color w:val="auto"/>
          <w:sz w:val="21"/>
          <w:szCs w:val="21"/>
        </w:rPr>
      </w:pPr>
      <w:r>
        <w:rPr>
          <w:rFonts w:hint="eastAsia" w:ascii="宋体" w:hAnsi="宋体"/>
          <w:b/>
          <w:bCs/>
          <w:color w:val="auto"/>
          <w:sz w:val="21"/>
          <w:szCs w:val="21"/>
        </w:rPr>
        <w:t>招标编号：</w:t>
      </w:r>
      <w:r>
        <w:rPr>
          <w:rFonts w:hint="eastAsia" w:ascii="宋体" w:hAnsi="宋体"/>
          <w:b/>
          <w:bCs/>
          <w:color w:val="auto"/>
          <w:sz w:val="21"/>
          <w:szCs w:val="21"/>
          <w:lang w:val="en-US" w:eastAsia="zh-CN"/>
        </w:rPr>
        <w:t>HZQZ</w:t>
      </w:r>
      <w:r>
        <w:rPr>
          <w:rFonts w:hint="eastAsia" w:ascii="宋体" w:hAnsi="宋体"/>
          <w:b/>
          <w:bCs/>
          <w:color w:val="auto"/>
          <w:sz w:val="21"/>
          <w:szCs w:val="21"/>
        </w:rPr>
        <w:t>-202</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04</w:t>
      </w:r>
      <w:r>
        <w:rPr>
          <w:rFonts w:hint="eastAsia" w:ascii="宋体" w:hAnsi="宋体"/>
          <w:b/>
          <w:bCs/>
          <w:color w:val="auto"/>
          <w:sz w:val="21"/>
          <w:szCs w:val="21"/>
        </w:rPr>
        <w:t>号</w:t>
      </w:r>
    </w:p>
    <w:p w14:paraId="0A5D789C">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1.招标条件</w:t>
      </w:r>
    </w:p>
    <w:p w14:paraId="463850EE">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会泽县</w:t>
      </w:r>
      <w:r>
        <w:rPr>
          <w:rFonts w:hint="eastAsia" w:ascii="宋体" w:hAnsi="宋体"/>
          <w:b/>
          <w:color w:val="auto"/>
          <w:sz w:val="21"/>
          <w:szCs w:val="21"/>
          <w:lang w:val="en-US" w:eastAsia="zh-CN"/>
        </w:rPr>
        <w:t>五星乡马铃薯深加工项目设计、采购、施工总承包（EPC）项目-钢筋</w:t>
      </w:r>
      <w:r>
        <w:rPr>
          <w:rFonts w:hint="eastAsia" w:ascii="宋体" w:hAnsi="宋体"/>
          <w:b/>
          <w:color w:val="auto"/>
          <w:sz w:val="21"/>
          <w:szCs w:val="21"/>
        </w:rPr>
        <w:t>采购</w:t>
      </w:r>
      <w:r>
        <w:rPr>
          <w:rFonts w:hint="eastAsia" w:ascii="宋体" w:hAnsi="宋体"/>
          <w:color w:val="auto"/>
          <w:sz w:val="21"/>
          <w:szCs w:val="21"/>
        </w:rPr>
        <w:t>已确定实施，招标人为：会泽县乾振建筑工程有限公司。本项目已具备招标条件，现对该项目进行公开招标，欢迎具有相应资格的单位参与投标。</w:t>
      </w:r>
    </w:p>
    <w:p w14:paraId="320F0295">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2.项目概况</w:t>
      </w:r>
    </w:p>
    <w:p w14:paraId="2A8D24A8">
      <w:pPr>
        <w:spacing w:line="276" w:lineRule="auto"/>
        <w:ind w:firstLine="420" w:firstLineChars="200"/>
        <w:rPr>
          <w:rFonts w:hint="eastAsia" w:ascii="宋体" w:hAnsi="宋体"/>
          <w:bCs/>
          <w:iCs/>
          <w:color w:val="auto"/>
          <w:sz w:val="21"/>
          <w:szCs w:val="21"/>
        </w:rPr>
      </w:pPr>
      <w:bookmarkStart w:id="10" w:name="_Hlk100402420"/>
      <w:r>
        <w:rPr>
          <w:rFonts w:hint="eastAsia" w:ascii="宋体" w:hAnsi="宋体"/>
          <w:bCs/>
          <w:iCs/>
          <w:color w:val="auto"/>
          <w:sz w:val="21"/>
          <w:szCs w:val="21"/>
        </w:rPr>
        <w:t>2.1项目名称：会泽县</w:t>
      </w:r>
      <w:r>
        <w:rPr>
          <w:rFonts w:hint="eastAsia" w:ascii="宋体" w:hAnsi="宋体"/>
          <w:bCs/>
          <w:iCs/>
          <w:color w:val="auto"/>
          <w:sz w:val="21"/>
          <w:szCs w:val="21"/>
          <w:lang w:val="en-US" w:eastAsia="zh-CN"/>
        </w:rPr>
        <w:t>五星乡马铃薯深加工项目设计、采购、施工总承包（EPC）项目-钢筋</w:t>
      </w:r>
      <w:r>
        <w:rPr>
          <w:rFonts w:hint="eastAsia" w:ascii="宋体" w:hAnsi="宋体"/>
          <w:bCs/>
          <w:iCs/>
          <w:color w:val="auto"/>
          <w:sz w:val="21"/>
          <w:szCs w:val="21"/>
        </w:rPr>
        <w:t>采购。</w:t>
      </w:r>
    </w:p>
    <w:p w14:paraId="43770539">
      <w:pPr>
        <w:spacing w:line="276" w:lineRule="auto"/>
        <w:ind w:firstLine="420" w:firstLineChars="200"/>
        <w:rPr>
          <w:rFonts w:hint="default" w:ascii="宋体" w:hAnsi="宋体"/>
          <w:bCs/>
          <w:iCs/>
          <w:color w:val="auto"/>
          <w:sz w:val="21"/>
          <w:szCs w:val="21"/>
          <w:highlight w:val="none"/>
          <w:lang w:val="en-US" w:eastAsia="zh-CN"/>
        </w:rPr>
      </w:pPr>
      <w:bookmarkStart w:id="11" w:name="_Hlk42098982"/>
      <w:bookmarkEnd w:id="11"/>
      <w:r>
        <w:rPr>
          <w:rFonts w:hint="eastAsia" w:ascii="宋体" w:hAnsi="宋体"/>
          <w:bCs/>
          <w:iCs/>
          <w:color w:val="auto"/>
          <w:sz w:val="21"/>
          <w:szCs w:val="21"/>
        </w:rPr>
        <w:t>2.2招标范围：</w:t>
      </w:r>
      <w:r>
        <w:rPr>
          <w:rFonts w:hint="eastAsia" w:ascii="宋体" w:hAnsi="宋体"/>
          <w:bCs/>
          <w:iCs/>
          <w:color w:val="auto"/>
          <w:sz w:val="21"/>
          <w:szCs w:val="21"/>
          <w:highlight w:val="none"/>
        </w:rPr>
        <w:t>本项目包含</w:t>
      </w:r>
      <w:r>
        <w:rPr>
          <w:rFonts w:hint="eastAsia" w:ascii="宋体" w:hAnsi="宋体" w:eastAsia="宋体" w:cs="宋体"/>
          <w:bCs/>
          <w:iCs/>
          <w:color w:val="auto"/>
          <w:sz w:val="21"/>
          <w:szCs w:val="21"/>
          <w:highlight w:val="none"/>
        </w:rPr>
        <w:t>Φ</w:t>
      </w:r>
      <w:r>
        <w:rPr>
          <w:rFonts w:hint="eastAsia" w:ascii="宋体" w:hAnsi="宋体" w:eastAsia="宋体"/>
          <w:bCs/>
          <w:iCs/>
          <w:color w:val="auto"/>
          <w:sz w:val="21"/>
          <w:szCs w:val="21"/>
          <w:highlight w:val="none"/>
          <w:lang w:val="en-US" w:eastAsia="zh-CN"/>
        </w:rPr>
        <w:t>6HRB400E（80t）、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472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126</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307</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14</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89</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16</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92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25</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292</w:t>
      </w:r>
      <w:r>
        <w:rPr>
          <w:rFonts w:hint="eastAsia" w:ascii="宋体" w:hAnsi="宋体" w:eastAsia="宋体"/>
          <w:bCs/>
          <w:iCs/>
          <w:color w:val="auto"/>
          <w:sz w:val="21"/>
          <w:szCs w:val="21"/>
          <w:highlight w:val="none"/>
          <w:lang w:val="en-US" w:eastAsia="zh-CN"/>
        </w:rPr>
        <w:t>t）</w:t>
      </w:r>
      <w:r>
        <w:rPr>
          <w:rFonts w:hint="eastAsia" w:ascii="宋体" w:hAnsi="宋体"/>
          <w:bCs/>
          <w:iCs/>
          <w:color w:val="auto"/>
          <w:sz w:val="21"/>
          <w:szCs w:val="21"/>
          <w:highlight w:val="none"/>
          <w:lang w:val="en-US" w:eastAsia="zh-CN"/>
        </w:rPr>
        <w:t>钢筋材料采购。</w:t>
      </w:r>
    </w:p>
    <w:p w14:paraId="216D4A0D">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2.3材料质保期：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497AAC2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2.4质量要求：</w:t>
      </w:r>
      <w:r>
        <w:rPr>
          <w:rFonts w:hint="eastAsia" w:ascii="宋体" w:hAnsi="宋体"/>
          <w:bCs/>
          <w:iCs/>
          <w:color w:val="auto"/>
          <w:sz w:val="21"/>
          <w:szCs w:val="21"/>
          <w:lang w:val="en-US" w:eastAsia="zh-CN"/>
        </w:rPr>
        <w:t>带肋钢筋按《GB1499.2-2007》执行，盘圆按《GB1499.1-2008》执行</w:t>
      </w:r>
      <w:r>
        <w:rPr>
          <w:rFonts w:hint="eastAsia" w:ascii="宋体" w:hAnsi="宋体"/>
          <w:bCs/>
          <w:iCs/>
          <w:color w:val="auto"/>
          <w:sz w:val="21"/>
          <w:szCs w:val="21"/>
        </w:rPr>
        <w:t>。</w:t>
      </w:r>
    </w:p>
    <w:p w14:paraId="3C2BB702">
      <w:pPr>
        <w:spacing w:line="276" w:lineRule="auto"/>
        <w:ind w:firstLine="420" w:firstLineChars="200"/>
        <w:jc w:val="left"/>
        <w:rPr>
          <w:rFonts w:hint="eastAsia" w:ascii="宋体" w:hAnsi="宋体"/>
          <w:bCs/>
          <w:iCs/>
          <w:color w:val="auto"/>
          <w:sz w:val="21"/>
          <w:szCs w:val="21"/>
        </w:rPr>
      </w:pPr>
      <w:r>
        <w:rPr>
          <w:rFonts w:hint="eastAsia" w:ascii="宋体" w:hAnsi="宋体"/>
          <w:bCs/>
          <w:iCs/>
          <w:color w:val="auto"/>
          <w:sz w:val="21"/>
          <w:szCs w:val="21"/>
        </w:rPr>
        <w:t>2.</w:t>
      </w:r>
      <w:r>
        <w:rPr>
          <w:rFonts w:hint="eastAsia" w:ascii="宋体" w:hAnsi="宋体"/>
          <w:bCs/>
          <w:iCs/>
          <w:color w:val="auto"/>
          <w:sz w:val="21"/>
          <w:szCs w:val="21"/>
          <w:lang w:val="en-US" w:eastAsia="zh-CN"/>
        </w:rPr>
        <w:t>5</w:t>
      </w:r>
      <w:r>
        <w:rPr>
          <w:rFonts w:hint="eastAsia" w:ascii="宋体" w:hAnsi="宋体"/>
          <w:bCs/>
          <w:iCs/>
          <w:color w:val="auto"/>
          <w:sz w:val="21"/>
          <w:szCs w:val="21"/>
        </w:rPr>
        <w:t>交货期限</w:t>
      </w:r>
      <w:r>
        <w:rPr>
          <w:rFonts w:hint="eastAsia" w:ascii="宋体" w:hAnsi="宋体"/>
          <w:bCs/>
          <w:iCs/>
          <w:color w:val="auto"/>
          <w:sz w:val="21"/>
          <w:szCs w:val="21"/>
          <w:lang w:eastAsia="zh-CN"/>
        </w:rPr>
        <w:t>：根据</w:t>
      </w:r>
      <w:r>
        <w:rPr>
          <w:rFonts w:hint="eastAsia" w:ascii="宋体" w:hAnsi="宋体"/>
          <w:bCs/>
          <w:iCs/>
          <w:color w:val="auto"/>
          <w:sz w:val="21"/>
          <w:szCs w:val="21"/>
          <w:lang w:val="en-US" w:eastAsia="zh-CN"/>
        </w:rPr>
        <w:t>招标人提供的</w:t>
      </w:r>
      <w:r>
        <w:rPr>
          <w:rFonts w:hint="eastAsia" w:ascii="宋体" w:hAnsi="宋体"/>
          <w:bCs/>
          <w:iCs/>
          <w:color w:val="auto"/>
          <w:sz w:val="21"/>
          <w:szCs w:val="21"/>
          <w:lang w:eastAsia="zh-CN"/>
        </w:rPr>
        <w:t>材料需求信息在规定时间内送达指定地点。</w:t>
      </w:r>
    </w:p>
    <w:p w14:paraId="6BEA74A1">
      <w:pPr>
        <w:spacing w:line="276" w:lineRule="auto"/>
        <w:ind w:firstLine="420" w:firstLineChars="200"/>
        <w:jc w:val="left"/>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2.6合同履约期限：</w:t>
      </w:r>
      <w:r>
        <w:rPr>
          <w:rFonts w:hint="eastAsia" w:ascii="宋体" w:hAnsi="宋体"/>
          <w:bCs/>
          <w:iCs/>
          <w:color w:val="auto"/>
          <w:sz w:val="21"/>
          <w:szCs w:val="21"/>
        </w:rPr>
        <w:t>自合同签订之日起</w:t>
      </w:r>
      <w:r>
        <w:rPr>
          <w:rFonts w:hint="eastAsia" w:ascii="宋体" w:hAnsi="宋体"/>
          <w:bCs/>
          <w:iCs/>
          <w:color w:val="auto"/>
          <w:sz w:val="21"/>
          <w:szCs w:val="21"/>
          <w:lang w:val="en-US" w:eastAsia="zh-CN"/>
        </w:rPr>
        <w:t>至本项目完成止</w:t>
      </w:r>
      <w:r>
        <w:rPr>
          <w:rFonts w:hint="eastAsia" w:ascii="宋体" w:hAnsi="宋体"/>
          <w:bCs/>
          <w:iCs/>
          <w:color w:val="auto"/>
          <w:sz w:val="21"/>
          <w:szCs w:val="21"/>
        </w:rPr>
        <w:t>。</w:t>
      </w:r>
    </w:p>
    <w:p w14:paraId="23AF260E">
      <w:pPr>
        <w:spacing w:line="276" w:lineRule="auto"/>
        <w:ind w:firstLine="420" w:firstLineChars="200"/>
        <w:rPr>
          <w:rFonts w:ascii="宋体" w:hAnsi="宋体"/>
          <w:bCs/>
          <w:iCs/>
          <w:color w:val="auto"/>
          <w:sz w:val="21"/>
          <w:szCs w:val="21"/>
        </w:rPr>
      </w:pPr>
      <w:r>
        <w:rPr>
          <w:rFonts w:ascii="宋体" w:hAnsi="宋体"/>
          <w:bCs/>
          <w:iCs/>
          <w:color w:val="auto"/>
          <w:sz w:val="21"/>
          <w:szCs w:val="21"/>
        </w:rPr>
        <w:t>2.</w:t>
      </w:r>
      <w:r>
        <w:rPr>
          <w:rFonts w:hint="eastAsia" w:ascii="宋体" w:hAnsi="宋体"/>
          <w:bCs/>
          <w:iCs/>
          <w:color w:val="auto"/>
          <w:sz w:val="21"/>
          <w:szCs w:val="21"/>
          <w:lang w:val="en-US" w:eastAsia="zh-CN"/>
        </w:rPr>
        <w:t>7</w:t>
      </w:r>
      <w:r>
        <w:rPr>
          <w:rFonts w:hint="eastAsia" w:ascii="宋体" w:hAnsi="宋体"/>
          <w:bCs/>
          <w:iCs/>
          <w:color w:val="auto"/>
          <w:sz w:val="21"/>
          <w:szCs w:val="21"/>
        </w:rPr>
        <w:t xml:space="preserve">交货地点：会泽县乾振建筑工程有限公司指定地点。 </w:t>
      </w:r>
    </w:p>
    <w:bookmarkEnd w:id="10"/>
    <w:p w14:paraId="6BD0CE8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3.投标人资格要求</w:t>
      </w:r>
    </w:p>
    <w:p w14:paraId="422B475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3.1具有独立承担民事责任的能力。</w:t>
      </w:r>
    </w:p>
    <w:p w14:paraId="0040C473">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3.2具有有效的“多证合一”的统一社会信用代码的营业执照。</w:t>
      </w:r>
    </w:p>
    <w:p w14:paraId="658E569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3</w:t>
      </w:r>
      <w:r>
        <w:rPr>
          <w:rFonts w:hint="eastAsia" w:ascii="宋体" w:hAnsi="宋体"/>
          <w:bCs/>
          <w:color w:val="auto"/>
          <w:sz w:val="21"/>
          <w:szCs w:val="21"/>
        </w:rPr>
        <w:t>参加采购活动前3年内，在经营活动中没有重大违法记录。</w:t>
      </w:r>
    </w:p>
    <w:p w14:paraId="4017B13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4</w:t>
      </w:r>
      <w:r>
        <w:rPr>
          <w:rFonts w:hint="eastAsia" w:ascii="宋体" w:hAnsi="宋体"/>
          <w:bCs/>
          <w:color w:val="auto"/>
          <w:sz w:val="21"/>
          <w:szCs w:val="21"/>
        </w:rPr>
        <w:t>具有增值税一般纳税人资格，能开具增值税专用发票。</w:t>
      </w:r>
    </w:p>
    <w:p w14:paraId="00444F5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5</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）”经营异常名录、严重违法失信名单（黑名单），“信用中国”网站（www.creditchina.gov.cn）异常经营名录、失信被执行人、税收违法黑名单；</w:t>
      </w:r>
    </w:p>
    <w:p w14:paraId="180B461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6</w:t>
      </w:r>
      <w:r>
        <w:rPr>
          <w:rFonts w:hint="eastAsia" w:ascii="宋体" w:hAnsi="宋体"/>
          <w:bCs/>
          <w:color w:val="auto"/>
          <w:sz w:val="21"/>
          <w:szCs w:val="21"/>
        </w:rPr>
        <w:t>本项目不接受联合体投标。</w:t>
      </w:r>
    </w:p>
    <w:p w14:paraId="06A5E37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4.资格审查方式</w:t>
      </w:r>
    </w:p>
    <w:p w14:paraId="779E0A8E">
      <w:pPr>
        <w:spacing w:line="276" w:lineRule="auto"/>
        <w:ind w:firstLine="420" w:firstLineChars="200"/>
        <w:rPr>
          <w:rFonts w:hint="eastAsia" w:ascii="宋体" w:hAnsi="宋体"/>
          <w:color w:val="auto"/>
          <w:sz w:val="21"/>
          <w:szCs w:val="21"/>
        </w:rPr>
      </w:pPr>
      <w:bookmarkStart w:id="12" w:name="_Toc184704557"/>
      <w:r>
        <w:rPr>
          <w:rFonts w:hint="eastAsia" w:ascii="宋体" w:hAnsi="宋体"/>
          <w:color w:val="auto"/>
          <w:sz w:val="21"/>
          <w:szCs w:val="21"/>
        </w:rPr>
        <w:t>4.1本项目采用资格后审。</w:t>
      </w:r>
    </w:p>
    <w:bookmarkEnd w:id="12"/>
    <w:p w14:paraId="7D1CC22A">
      <w:pPr>
        <w:spacing w:line="276" w:lineRule="auto"/>
        <w:ind w:firstLine="422" w:firstLineChars="200"/>
        <w:rPr>
          <w:rFonts w:ascii="宋体" w:hAnsi="宋体"/>
          <w:b/>
          <w:color w:val="auto"/>
          <w:sz w:val="21"/>
          <w:szCs w:val="21"/>
        </w:rPr>
      </w:pPr>
      <w:r>
        <w:rPr>
          <w:rFonts w:ascii="宋体" w:hAnsi="宋体"/>
          <w:b/>
          <w:color w:val="auto"/>
          <w:sz w:val="21"/>
          <w:szCs w:val="21"/>
        </w:rPr>
        <w:t>5.</w:t>
      </w:r>
      <w:r>
        <w:rPr>
          <w:rFonts w:hint="eastAsia" w:ascii="宋体" w:hAnsi="宋体"/>
          <w:b/>
          <w:color w:val="auto"/>
          <w:sz w:val="21"/>
          <w:szCs w:val="21"/>
        </w:rPr>
        <w:t>招标文件的获取</w:t>
      </w:r>
    </w:p>
    <w:p w14:paraId="1CDB89D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5.1请投标人于</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07</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08</w:t>
      </w:r>
      <w:r>
        <w:rPr>
          <w:rFonts w:hint="eastAsia" w:ascii="宋体" w:hAnsi="宋体"/>
          <w:color w:val="auto"/>
          <w:sz w:val="21"/>
          <w:szCs w:val="21"/>
        </w:rPr>
        <w:t>日到会泽县金钟街道办事处龙潭社区木府街267号三楼（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r>
        <w:rPr>
          <w:rFonts w:hint="eastAsia" w:ascii="宋体" w:hAnsi="宋体"/>
          <w:color w:val="auto"/>
          <w:sz w:val="21"/>
          <w:szCs w:val="21"/>
          <w:lang w:val="en-US" w:eastAsia="zh-CN"/>
        </w:rPr>
        <w:t>免费</w:t>
      </w:r>
      <w:r>
        <w:rPr>
          <w:rFonts w:hint="eastAsia" w:ascii="宋体" w:hAnsi="宋体"/>
          <w:color w:val="auto"/>
          <w:sz w:val="21"/>
          <w:szCs w:val="21"/>
        </w:rPr>
        <w:t>获取招标文件。</w:t>
      </w:r>
    </w:p>
    <w:p w14:paraId="4A5CD3B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6.投标文件的提交</w:t>
      </w:r>
    </w:p>
    <w:p w14:paraId="336E51C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6.1.截止时间：</w:t>
      </w:r>
      <w:r>
        <w:rPr>
          <w:rFonts w:hint="eastAsia" w:ascii="宋体" w:hAnsi="宋体"/>
          <w:color w:val="auto"/>
          <w:sz w:val="21"/>
          <w:szCs w:val="21"/>
          <w:u w:val="single"/>
        </w:rPr>
        <w:t xml:space="preserve"> </w:t>
      </w:r>
      <w:r>
        <w:rPr>
          <w:rFonts w:hint="eastAsia" w:ascii="宋体" w:hAnsi="宋体"/>
          <w:bCs/>
          <w:color w:val="auto"/>
          <w:sz w:val="21"/>
          <w:szCs w:val="21"/>
          <w:u w:val="single"/>
        </w:rPr>
        <w:t>202</w:t>
      </w:r>
      <w:r>
        <w:rPr>
          <w:rFonts w:hint="eastAsia" w:ascii="宋体" w:hAnsi="宋体"/>
          <w:bCs/>
          <w:color w:val="auto"/>
          <w:sz w:val="21"/>
          <w:szCs w:val="21"/>
          <w:u w:val="single"/>
          <w:lang w:val="en-US" w:eastAsia="zh-CN"/>
        </w:rPr>
        <w:t>5</w:t>
      </w:r>
      <w:r>
        <w:rPr>
          <w:rFonts w:hint="eastAsia" w:ascii="宋体" w:hAnsi="宋体"/>
          <w:bCs/>
          <w:color w:val="auto"/>
          <w:sz w:val="21"/>
          <w:szCs w:val="21"/>
          <w:u w:val="single"/>
        </w:rPr>
        <w:t xml:space="preserve"> </w:t>
      </w:r>
      <w:r>
        <w:rPr>
          <w:rFonts w:hint="eastAsia" w:ascii="宋体" w:hAnsi="宋体"/>
          <w:bCs/>
          <w:color w:val="auto"/>
          <w:sz w:val="21"/>
          <w:szCs w:val="21"/>
        </w:rPr>
        <w:t>年</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05</w:t>
      </w:r>
      <w:r>
        <w:rPr>
          <w:rFonts w:hint="eastAsia" w:ascii="宋体" w:hAnsi="宋体"/>
          <w:bCs/>
          <w:color w:val="auto"/>
          <w:sz w:val="21"/>
          <w:szCs w:val="21"/>
          <w:u w:val="single"/>
        </w:rPr>
        <w:t xml:space="preserve"> </w:t>
      </w:r>
      <w:r>
        <w:rPr>
          <w:rFonts w:hint="eastAsia" w:ascii="宋体" w:hAnsi="宋体"/>
          <w:bCs/>
          <w:color w:val="auto"/>
          <w:sz w:val="21"/>
          <w:szCs w:val="21"/>
        </w:rPr>
        <w:t>月</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18</w:t>
      </w:r>
      <w:r>
        <w:rPr>
          <w:rFonts w:hint="eastAsia" w:ascii="宋体" w:hAnsi="宋体"/>
          <w:bCs/>
          <w:color w:val="auto"/>
          <w:sz w:val="21"/>
          <w:szCs w:val="21"/>
          <w:u w:val="single"/>
        </w:rPr>
        <w:t xml:space="preserve"> </w:t>
      </w:r>
      <w:r>
        <w:rPr>
          <w:rFonts w:hint="eastAsia" w:ascii="宋体" w:hAnsi="宋体"/>
          <w:bCs/>
          <w:color w:val="auto"/>
          <w:sz w:val="21"/>
          <w:szCs w:val="21"/>
        </w:rPr>
        <w:t>日</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10</w:t>
      </w:r>
      <w:r>
        <w:rPr>
          <w:rFonts w:hint="eastAsia" w:ascii="宋体" w:hAnsi="宋体"/>
          <w:bCs/>
          <w:color w:val="auto"/>
          <w:sz w:val="21"/>
          <w:szCs w:val="21"/>
          <w:u w:val="single"/>
        </w:rPr>
        <w:t xml:space="preserve"> </w:t>
      </w:r>
      <w:r>
        <w:rPr>
          <w:rFonts w:hint="eastAsia" w:ascii="宋体" w:hAnsi="宋体"/>
          <w:bCs/>
          <w:color w:val="auto"/>
          <w:sz w:val="21"/>
          <w:szCs w:val="21"/>
        </w:rPr>
        <w:t>点</w:t>
      </w:r>
      <w:r>
        <w:rPr>
          <w:rFonts w:hint="eastAsia" w:ascii="宋体" w:hAnsi="宋体"/>
          <w:bCs/>
          <w:color w:val="auto"/>
          <w:sz w:val="21"/>
          <w:szCs w:val="21"/>
          <w:u w:val="single"/>
        </w:rPr>
        <w:t xml:space="preserve"> 00 </w:t>
      </w:r>
      <w:r>
        <w:rPr>
          <w:rFonts w:hint="eastAsia" w:ascii="宋体" w:hAnsi="宋体"/>
          <w:bCs/>
          <w:color w:val="auto"/>
          <w:sz w:val="21"/>
          <w:szCs w:val="21"/>
        </w:rPr>
        <w:t>分</w:t>
      </w:r>
      <w:r>
        <w:rPr>
          <w:rFonts w:hint="eastAsia" w:ascii="宋体" w:hAnsi="宋体"/>
          <w:color w:val="auto"/>
          <w:sz w:val="21"/>
          <w:szCs w:val="21"/>
        </w:rPr>
        <w:t>（北京时间）</w:t>
      </w:r>
    </w:p>
    <w:p w14:paraId="1A7BAE4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6.2.地    点：会泽县金钟街道办事处龙潭社区木府街267号三楼（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p>
    <w:p w14:paraId="49CA0654">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6.3逾期送达的招标文件，招标人不予受理。</w:t>
      </w:r>
    </w:p>
    <w:p w14:paraId="16A83D08">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7.发布公告的媒体</w:t>
      </w:r>
    </w:p>
    <w:p w14:paraId="274142EE">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本次招标公告在会泽县乾振建筑工程有限公司网站（</w:t>
      </w:r>
      <w:r>
        <w:rPr>
          <w:rFonts w:ascii="宋体" w:hAnsi="宋体"/>
          <w:bCs/>
          <w:color w:val="auto"/>
          <w:sz w:val="21"/>
          <w:szCs w:val="21"/>
        </w:rPr>
        <w:t>http://qz.hzdcfp.com/</w:t>
      </w:r>
      <w:r>
        <w:rPr>
          <w:rFonts w:hint="eastAsia" w:ascii="宋体" w:hAnsi="宋体"/>
          <w:bCs/>
          <w:color w:val="auto"/>
          <w:sz w:val="21"/>
          <w:szCs w:val="21"/>
        </w:rPr>
        <w:t>）上发布，我公司对其他网站或媒体转载的公告及公告内容不承担任何责任。</w:t>
      </w:r>
    </w:p>
    <w:p w14:paraId="2F2B252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8.联系方式</w:t>
      </w:r>
    </w:p>
    <w:p w14:paraId="2B3FAD3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招 标 人：会泽县乾振建筑工程有限公司</w:t>
      </w:r>
    </w:p>
    <w:p w14:paraId="1411CDC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地    址：云南省曲靖市会泽县金钟街道办事处龙潭社区木府街267号</w:t>
      </w:r>
    </w:p>
    <w:p w14:paraId="64F571FF">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联 系 人：孙磊</w:t>
      </w:r>
    </w:p>
    <w:p w14:paraId="777AA2A8">
      <w:pPr>
        <w:spacing w:line="276" w:lineRule="auto"/>
        <w:ind w:firstLine="420" w:firstLineChars="200"/>
        <w:rPr>
          <w:rFonts w:hint="default" w:ascii="宋体" w:hAnsi="宋体" w:eastAsia="宋体"/>
          <w:bCs/>
          <w:color w:val="auto"/>
          <w:sz w:val="21"/>
          <w:szCs w:val="21"/>
          <w:lang w:val="en-US" w:eastAsia="zh-CN"/>
        </w:rPr>
      </w:pPr>
      <w:r>
        <w:rPr>
          <w:rFonts w:hint="eastAsia" w:ascii="宋体" w:hAnsi="宋体"/>
          <w:bCs/>
          <w:color w:val="auto"/>
          <w:sz w:val="21"/>
          <w:szCs w:val="21"/>
        </w:rPr>
        <w:t>电    话：</w:t>
      </w:r>
      <w:r>
        <w:rPr>
          <w:rFonts w:hint="eastAsia" w:ascii="宋体" w:hAnsi="宋体"/>
          <w:bCs/>
          <w:color w:val="auto"/>
          <w:sz w:val="21"/>
          <w:szCs w:val="21"/>
          <w:lang w:val="en-US" w:eastAsia="zh-CN"/>
        </w:rPr>
        <w:t>118206770034</w:t>
      </w:r>
    </w:p>
    <w:p w14:paraId="54BE66F3">
      <w:pPr>
        <w:spacing w:line="276" w:lineRule="auto"/>
        <w:ind w:firstLine="420" w:firstLineChars="200"/>
        <w:rPr>
          <w:color w:val="auto"/>
        </w:rPr>
      </w:pPr>
      <w:r>
        <w:rPr>
          <w:rFonts w:hint="eastAsia" w:ascii="宋体" w:hAnsi="宋体"/>
          <w:color w:val="auto"/>
          <w:sz w:val="21"/>
          <w:szCs w:val="21"/>
        </w:rPr>
        <w:t>日    期：202</w:t>
      </w:r>
      <w:r>
        <w:rPr>
          <w:rFonts w:hint="eastAsia" w:ascii="宋体" w:hAnsi="宋体"/>
          <w:color w:val="auto"/>
          <w:sz w:val="21"/>
          <w:szCs w:val="21"/>
          <w:lang w:val="en-US" w:eastAsia="zh-CN"/>
        </w:rPr>
        <w:t>5</w:t>
      </w:r>
      <w:r>
        <w:rPr>
          <w:rFonts w:hint="eastAsia" w:ascii="宋体" w:hAnsi="宋体"/>
          <w:color w:val="auto"/>
          <w:sz w:val="21"/>
          <w:szCs w:val="21"/>
        </w:rPr>
        <w:t>年</w:t>
      </w:r>
      <w:r>
        <w:rPr>
          <w:rFonts w:hint="eastAsia" w:ascii="宋体" w:hAnsi="宋体"/>
          <w:color w:val="auto"/>
          <w:sz w:val="21"/>
          <w:szCs w:val="21"/>
          <w:highlight w:val="none"/>
          <w:lang w:val="en-US" w:eastAsia="zh-CN"/>
        </w:rPr>
        <w:t>05</w:t>
      </w:r>
      <w:r>
        <w:rPr>
          <w:rFonts w:hint="eastAsia" w:ascii="宋体" w:hAnsi="宋体"/>
          <w:color w:val="auto"/>
          <w:sz w:val="21"/>
          <w:szCs w:val="21"/>
          <w:highlight w:val="none"/>
        </w:rPr>
        <w:t xml:space="preserve">月 </w:t>
      </w:r>
      <w:r>
        <w:rPr>
          <w:rFonts w:hint="eastAsia" w:ascii="宋体" w:hAnsi="宋体"/>
          <w:color w:val="auto"/>
          <w:sz w:val="21"/>
          <w:szCs w:val="21"/>
          <w:highlight w:val="none"/>
          <w:lang w:val="en-US" w:eastAsia="zh-CN"/>
        </w:rPr>
        <w:t>07</w:t>
      </w:r>
      <w:r>
        <w:rPr>
          <w:rFonts w:hint="eastAsia" w:ascii="宋体" w:hAnsi="宋体"/>
          <w:color w:val="auto"/>
          <w:sz w:val="21"/>
          <w:szCs w:val="21"/>
          <w:highlight w:val="none"/>
        </w:rPr>
        <w:t>日</w:t>
      </w:r>
      <w:r>
        <w:rPr>
          <w:color w:val="auto"/>
        </w:rPr>
        <w:br w:type="page"/>
      </w:r>
    </w:p>
    <w:bookmarkEnd w:id="0"/>
    <w:bookmarkEnd w:id="1"/>
    <w:bookmarkEnd w:id="2"/>
    <w:bookmarkEnd w:id="3"/>
    <w:bookmarkEnd w:id="4"/>
    <w:bookmarkEnd w:id="5"/>
    <w:bookmarkEnd w:id="9"/>
    <w:p w14:paraId="38463811">
      <w:pPr>
        <w:pStyle w:val="9"/>
        <w:tabs>
          <w:tab w:val="clear" w:pos="432"/>
        </w:tabs>
        <w:spacing w:before="0" w:after="0" w:line="360" w:lineRule="auto"/>
        <w:ind w:left="0" w:firstLine="0"/>
        <w:jc w:val="center"/>
        <w:rPr>
          <w:rFonts w:hint="eastAsia" w:ascii="宋体" w:hAnsi="宋体"/>
          <w:bCs/>
          <w:color w:val="auto"/>
          <w:sz w:val="36"/>
          <w:szCs w:val="36"/>
        </w:rPr>
      </w:pPr>
      <w:bookmarkStart w:id="13" w:name="_Toc53389093"/>
      <w:bookmarkEnd w:id="13"/>
      <w:bookmarkStart w:id="14" w:name="_Toc60909599"/>
      <w:bookmarkEnd w:id="14"/>
      <w:bookmarkStart w:id="15" w:name="_Toc61013058"/>
      <w:bookmarkEnd w:id="15"/>
      <w:bookmarkStart w:id="16" w:name="_Toc129678285"/>
      <w:bookmarkEnd w:id="16"/>
      <w:bookmarkStart w:id="17" w:name="_Toc60909171"/>
      <w:bookmarkEnd w:id="17"/>
      <w:bookmarkStart w:id="18" w:name="_Toc145644693"/>
      <w:bookmarkEnd w:id="18"/>
      <w:bookmarkStart w:id="19" w:name="_Toc142790372"/>
      <w:bookmarkEnd w:id="19"/>
      <w:bookmarkStart w:id="20" w:name="_Toc60909392"/>
      <w:bookmarkEnd w:id="20"/>
      <w:bookmarkStart w:id="21" w:name="_Toc53389001"/>
      <w:bookmarkEnd w:id="21"/>
      <w:bookmarkStart w:id="22" w:name="_Toc138946433"/>
      <w:bookmarkEnd w:id="22"/>
      <w:bookmarkStart w:id="23" w:name="_Toc145477701"/>
      <w:bookmarkEnd w:id="23"/>
      <w:bookmarkStart w:id="24" w:name="_Toc51491854"/>
      <w:bookmarkEnd w:id="24"/>
      <w:bookmarkStart w:id="25" w:name="_Toc51572471"/>
      <w:bookmarkEnd w:id="25"/>
      <w:bookmarkStart w:id="26" w:name="_Toc300064221"/>
      <w:bookmarkEnd w:id="26"/>
      <w:bookmarkStart w:id="27" w:name="_Toc51491597"/>
      <w:bookmarkEnd w:id="27"/>
      <w:bookmarkStart w:id="28" w:name="_Toc60909281"/>
      <w:bookmarkEnd w:id="28"/>
      <w:bookmarkStart w:id="29" w:name="_Toc2804"/>
      <w:r>
        <w:rPr>
          <w:rFonts w:hint="eastAsia" w:ascii="宋体" w:hAnsi="宋体"/>
          <w:bCs/>
          <w:color w:val="auto"/>
          <w:sz w:val="36"/>
          <w:szCs w:val="36"/>
        </w:rPr>
        <w:t>第二章 投标须知</w:t>
      </w:r>
      <w:bookmarkEnd w:id="29"/>
    </w:p>
    <w:p w14:paraId="4D32DC03">
      <w:pPr>
        <w:pStyle w:val="10"/>
        <w:numPr>
          <w:ilvl w:val="1"/>
          <w:numId w:val="0"/>
        </w:numPr>
        <w:tabs>
          <w:tab w:val="clear" w:pos="722"/>
        </w:tabs>
        <w:spacing w:before="0" w:after="0" w:line="360" w:lineRule="auto"/>
        <w:rPr>
          <w:rFonts w:hint="eastAsia" w:ascii="宋体" w:hAnsi="宋体" w:eastAsia="宋体"/>
          <w:color w:val="auto"/>
          <w:sz w:val="24"/>
          <w:szCs w:val="24"/>
        </w:rPr>
      </w:pPr>
      <w:bookmarkStart w:id="30" w:name="_Toc300064222"/>
      <w:bookmarkEnd w:id="30"/>
      <w:bookmarkStart w:id="31" w:name="_Toc145644695"/>
      <w:bookmarkEnd w:id="31"/>
      <w:bookmarkStart w:id="32" w:name="_Toc100262554"/>
      <w:bookmarkEnd w:id="32"/>
      <w:bookmarkStart w:id="33" w:name="_Toc145477703"/>
      <w:bookmarkEnd w:id="33"/>
      <w:bookmarkStart w:id="34" w:name="_Toc784221756"/>
      <w:bookmarkEnd w:id="34"/>
      <w:bookmarkStart w:id="35" w:name="_Toc9105"/>
      <w:bookmarkStart w:id="36" w:name="_Toc129678287"/>
      <w:bookmarkStart w:id="37" w:name="_Toc142790374"/>
      <w:bookmarkStart w:id="38" w:name="_Toc60909283"/>
      <w:bookmarkStart w:id="39" w:name="_Toc138946435"/>
      <w:bookmarkStart w:id="40" w:name="_Toc61013060"/>
      <w:bookmarkStart w:id="41" w:name="_Toc60909601"/>
      <w:bookmarkStart w:id="42" w:name="_Toc60909394"/>
      <w:bookmarkStart w:id="43" w:name="_Toc60909173"/>
      <w:r>
        <w:rPr>
          <w:rFonts w:hint="eastAsia" w:ascii="宋体" w:hAnsi="宋体" w:eastAsia="宋体"/>
          <w:color w:val="auto"/>
          <w:sz w:val="24"/>
          <w:szCs w:val="24"/>
        </w:rPr>
        <w:t>1.投标须知前附表</w:t>
      </w:r>
      <w:bookmarkEnd w:id="35"/>
    </w:p>
    <w:tbl>
      <w:tblPr>
        <w:tblStyle w:val="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8078"/>
      </w:tblGrid>
      <w:tr w14:paraId="04CA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89" w:type="dxa"/>
            <w:vAlign w:val="center"/>
          </w:tcPr>
          <w:p w14:paraId="13E3B834">
            <w:pPr>
              <w:spacing w:line="360" w:lineRule="auto"/>
              <w:jc w:val="center"/>
              <w:rPr>
                <w:rFonts w:hint="eastAsia" w:ascii="宋体" w:hAnsi="宋体"/>
                <w:color w:val="auto"/>
                <w:sz w:val="21"/>
                <w:szCs w:val="21"/>
              </w:rPr>
            </w:pPr>
            <w:bookmarkStart w:id="44" w:name="_Toc145644696"/>
            <w:bookmarkStart w:id="45" w:name="_Toc145477704"/>
            <w:r>
              <w:rPr>
                <w:rFonts w:hint="eastAsia" w:ascii="宋体" w:hAnsi="宋体"/>
                <w:color w:val="auto"/>
                <w:sz w:val="21"/>
                <w:szCs w:val="21"/>
              </w:rPr>
              <w:t>序号</w:t>
            </w:r>
          </w:p>
        </w:tc>
        <w:tc>
          <w:tcPr>
            <w:tcW w:w="8078" w:type="dxa"/>
            <w:vAlign w:val="center"/>
          </w:tcPr>
          <w:p w14:paraId="6997580C">
            <w:pPr>
              <w:spacing w:line="360" w:lineRule="auto"/>
              <w:jc w:val="center"/>
              <w:rPr>
                <w:rFonts w:hint="eastAsia" w:ascii="宋体" w:hAnsi="宋体"/>
                <w:color w:val="auto"/>
                <w:sz w:val="21"/>
                <w:szCs w:val="21"/>
              </w:rPr>
            </w:pPr>
            <w:r>
              <w:rPr>
                <w:rFonts w:hint="eastAsia" w:ascii="宋体" w:hAnsi="宋体"/>
                <w:color w:val="auto"/>
                <w:sz w:val="21"/>
                <w:szCs w:val="21"/>
              </w:rPr>
              <w:t>编列内容</w:t>
            </w:r>
          </w:p>
        </w:tc>
      </w:tr>
      <w:tr w14:paraId="2995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9" w:type="dxa"/>
            <w:vAlign w:val="center"/>
          </w:tcPr>
          <w:p w14:paraId="5C130DAC">
            <w:pPr>
              <w:spacing w:line="360" w:lineRule="auto"/>
              <w:jc w:val="center"/>
              <w:rPr>
                <w:rFonts w:hint="eastAsia" w:ascii="宋体" w:hAnsi="宋体"/>
                <w:color w:val="auto"/>
                <w:sz w:val="21"/>
                <w:szCs w:val="21"/>
              </w:rPr>
            </w:pPr>
            <w:r>
              <w:rPr>
                <w:rFonts w:hint="eastAsia" w:ascii="宋体" w:hAnsi="宋体"/>
                <w:color w:val="auto"/>
                <w:sz w:val="21"/>
                <w:szCs w:val="21"/>
              </w:rPr>
              <w:t>1</w:t>
            </w:r>
          </w:p>
        </w:tc>
        <w:tc>
          <w:tcPr>
            <w:tcW w:w="8078" w:type="dxa"/>
            <w:vAlign w:val="center"/>
          </w:tcPr>
          <w:p w14:paraId="63F0DA03">
            <w:pPr>
              <w:spacing w:line="360" w:lineRule="auto"/>
              <w:rPr>
                <w:rFonts w:hint="eastAsia" w:ascii="宋体" w:hAnsi="宋体"/>
                <w:color w:val="auto"/>
                <w:sz w:val="21"/>
                <w:szCs w:val="21"/>
              </w:rPr>
            </w:pPr>
            <w:r>
              <w:rPr>
                <w:rFonts w:hint="eastAsia" w:ascii="宋体" w:hAnsi="宋体"/>
                <w:color w:val="auto"/>
                <w:sz w:val="21"/>
                <w:szCs w:val="21"/>
              </w:rPr>
              <w:t>招标人：会泽县乾振建筑工程有限公司</w:t>
            </w:r>
          </w:p>
          <w:p w14:paraId="6BA89EFB">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34DBA1A4">
            <w:pPr>
              <w:spacing w:line="360" w:lineRule="auto"/>
              <w:rPr>
                <w:rFonts w:hint="eastAsia" w:ascii="宋体" w:hAnsi="宋体"/>
                <w:color w:val="auto"/>
                <w:sz w:val="21"/>
                <w:szCs w:val="21"/>
              </w:rPr>
            </w:pPr>
            <w:r>
              <w:rPr>
                <w:rFonts w:hint="eastAsia" w:ascii="宋体" w:hAnsi="宋体"/>
                <w:color w:val="auto"/>
                <w:sz w:val="21"/>
                <w:szCs w:val="21"/>
              </w:rPr>
              <w:t>联系人：孙磊</w:t>
            </w:r>
          </w:p>
          <w:p w14:paraId="4D668D51">
            <w:pPr>
              <w:spacing w:line="360" w:lineRule="auto"/>
              <w:rPr>
                <w:rFonts w:hint="default" w:ascii="宋体" w:hAnsi="宋体" w:eastAsia="宋体"/>
                <w:color w:val="auto"/>
                <w:sz w:val="21"/>
                <w:szCs w:val="21"/>
                <w:lang w:val="en-US" w:eastAsia="zh-CN"/>
              </w:rPr>
            </w:pPr>
            <w:r>
              <w:rPr>
                <w:rFonts w:hint="eastAsia" w:ascii="宋体" w:hAnsi="宋体"/>
                <w:color w:val="auto"/>
                <w:sz w:val="21"/>
                <w:szCs w:val="21"/>
              </w:rPr>
              <w:t>电  话：</w:t>
            </w:r>
            <w:r>
              <w:rPr>
                <w:rFonts w:hint="eastAsia" w:ascii="宋体" w:hAnsi="宋体"/>
                <w:color w:val="auto"/>
                <w:sz w:val="21"/>
                <w:szCs w:val="21"/>
                <w:lang w:val="en-US" w:eastAsia="zh-CN"/>
              </w:rPr>
              <w:t>18206770034</w:t>
            </w:r>
          </w:p>
        </w:tc>
      </w:tr>
      <w:tr w14:paraId="7355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3798E4F">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2</w:t>
            </w:r>
          </w:p>
        </w:tc>
        <w:tc>
          <w:tcPr>
            <w:tcW w:w="8078" w:type="dxa"/>
            <w:vAlign w:val="center"/>
          </w:tcPr>
          <w:p w14:paraId="6E1C9705">
            <w:pPr>
              <w:spacing w:line="360" w:lineRule="auto"/>
              <w:ind w:left="6" w:hanging="6" w:hangingChars="3"/>
              <w:rPr>
                <w:rFonts w:hint="eastAsia" w:ascii="宋体" w:hAnsi="宋体"/>
                <w:iCs/>
                <w:color w:val="auto"/>
                <w:sz w:val="21"/>
                <w:szCs w:val="21"/>
              </w:rPr>
            </w:pPr>
            <w:r>
              <w:rPr>
                <w:rFonts w:hint="eastAsia" w:ascii="宋体" w:hAnsi="宋体"/>
                <w:iCs/>
                <w:color w:val="auto"/>
                <w:sz w:val="21"/>
                <w:szCs w:val="21"/>
              </w:rPr>
              <w:t>招标项目名称：</w:t>
            </w:r>
            <w:r>
              <w:rPr>
                <w:rFonts w:hint="eastAsia" w:ascii="宋体" w:hAnsi="宋体"/>
                <w:bCs/>
                <w:iCs/>
                <w:color w:val="auto"/>
                <w:sz w:val="21"/>
                <w:szCs w:val="21"/>
              </w:rPr>
              <w:t>会泽县</w:t>
            </w:r>
            <w:r>
              <w:rPr>
                <w:rFonts w:hint="eastAsia" w:ascii="宋体" w:hAnsi="宋体"/>
                <w:bCs/>
                <w:iCs/>
                <w:color w:val="auto"/>
                <w:sz w:val="21"/>
                <w:szCs w:val="21"/>
                <w:lang w:val="en-US" w:eastAsia="zh-CN"/>
              </w:rPr>
              <w:t>五星乡马铃薯深加工项目设计、采购、施工总承包（EPC）项目-钢筋</w:t>
            </w:r>
            <w:r>
              <w:rPr>
                <w:rFonts w:hint="eastAsia" w:ascii="宋体" w:hAnsi="宋体"/>
                <w:bCs/>
                <w:iCs/>
                <w:color w:val="auto"/>
                <w:sz w:val="21"/>
                <w:szCs w:val="21"/>
              </w:rPr>
              <w:t>采购</w:t>
            </w:r>
          </w:p>
          <w:p w14:paraId="32AB6F09">
            <w:pPr>
              <w:spacing w:line="360" w:lineRule="auto"/>
              <w:rPr>
                <w:rFonts w:hint="eastAsia" w:ascii="宋体" w:hAnsi="宋体"/>
                <w:iCs/>
                <w:color w:val="auto"/>
                <w:sz w:val="21"/>
                <w:szCs w:val="21"/>
              </w:rPr>
            </w:pPr>
            <w:r>
              <w:rPr>
                <w:rFonts w:hint="eastAsia" w:ascii="宋体" w:hAnsi="宋体"/>
                <w:iCs/>
                <w:color w:val="auto"/>
                <w:sz w:val="21"/>
                <w:szCs w:val="21"/>
              </w:rPr>
              <w:t>招标编号：</w:t>
            </w:r>
            <w:r>
              <w:rPr>
                <w:rFonts w:hint="eastAsia" w:ascii="宋体" w:hAnsi="宋体"/>
                <w:iCs/>
                <w:color w:val="auto"/>
                <w:sz w:val="21"/>
                <w:szCs w:val="21"/>
                <w:lang w:val="en-US" w:eastAsia="zh-CN"/>
              </w:rPr>
              <w:t>HZQZ</w:t>
            </w:r>
            <w:r>
              <w:rPr>
                <w:rFonts w:hint="eastAsia" w:ascii="宋体" w:hAnsi="宋体"/>
                <w:iCs/>
                <w:color w:val="auto"/>
                <w:sz w:val="21"/>
                <w:szCs w:val="21"/>
              </w:rPr>
              <w:t>-202</w:t>
            </w:r>
            <w:r>
              <w:rPr>
                <w:rFonts w:hint="eastAsia" w:ascii="宋体" w:hAnsi="宋体"/>
                <w:iCs/>
                <w:color w:val="auto"/>
                <w:sz w:val="21"/>
                <w:szCs w:val="21"/>
                <w:lang w:val="en-US" w:eastAsia="zh-CN"/>
              </w:rPr>
              <w:t>5</w:t>
            </w:r>
            <w:r>
              <w:rPr>
                <w:rFonts w:hint="eastAsia" w:ascii="宋体" w:hAnsi="宋体"/>
                <w:iCs/>
                <w:color w:val="auto"/>
                <w:sz w:val="21"/>
                <w:szCs w:val="21"/>
              </w:rPr>
              <w:t>-</w:t>
            </w:r>
            <w:r>
              <w:rPr>
                <w:rFonts w:hint="eastAsia" w:ascii="宋体" w:hAnsi="宋体"/>
                <w:iCs/>
                <w:color w:val="auto"/>
                <w:sz w:val="21"/>
                <w:szCs w:val="21"/>
                <w:lang w:val="en-US" w:eastAsia="zh-CN"/>
              </w:rPr>
              <w:t>04</w:t>
            </w:r>
            <w:r>
              <w:rPr>
                <w:rFonts w:hint="eastAsia" w:ascii="宋体" w:hAnsi="宋体"/>
                <w:iCs/>
                <w:color w:val="auto"/>
                <w:sz w:val="21"/>
                <w:szCs w:val="21"/>
              </w:rPr>
              <w:t>号</w:t>
            </w:r>
          </w:p>
        </w:tc>
      </w:tr>
      <w:tr w14:paraId="1C4E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CE21E5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3</w:t>
            </w:r>
          </w:p>
        </w:tc>
        <w:tc>
          <w:tcPr>
            <w:tcW w:w="8078" w:type="dxa"/>
            <w:vAlign w:val="center"/>
          </w:tcPr>
          <w:p w14:paraId="2924ABF5">
            <w:pPr>
              <w:spacing w:line="276" w:lineRule="auto"/>
              <w:rPr>
                <w:rFonts w:hint="default" w:ascii="宋体" w:hAnsi="宋体"/>
                <w:bCs/>
                <w:iCs/>
                <w:color w:val="auto"/>
                <w:sz w:val="21"/>
                <w:szCs w:val="21"/>
                <w:lang w:val="en-US"/>
              </w:rPr>
            </w:pPr>
            <w:r>
              <w:rPr>
                <w:rFonts w:ascii="宋体" w:hAnsi="宋体"/>
                <w:color w:val="auto"/>
                <w:sz w:val="21"/>
                <w:szCs w:val="21"/>
              </w:rPr>
              <w:t>1</w:t>
            </w:r>
            <w:r>
              <w:rPr>
                <w:rFonts w:hint="eastAsia" w:ascii="宋体" w:hAnsi="宋体"/>
                <w:color w:val="auto"/>
                <w:sz w:val="21"/>
                <w:szCs w:val="21"/>
              </w:rPr>
              <w:t>.采购需求：</w:t>
            </w:r>
            <w:r>
              <w:rPr>
                <w:rFonts w:hint="eastAsia" w:ascii="宋体" w:hAnsi="宋体"/>
                <w:bCs/>
                <w:iCs/>
                <w:color w:val="auto"/>
                <w:sz w:val="21"/>
                <w:szCs w:val="21"/>
                <w:highlight w:val="none"/>
              </w:rPr>
              <w:t>本项目包含</w:t>
            </w:r>
            <w:r>
              <w:rPr>
                <w:rFonts w:hint="eastAsia" w:ascii="宋体" w:hAnsi="宋体" w:eastAsia="宋体" w:cs="宋体"/>
                <w:bCs/>
                <w:iCs/>
                <w:color w:val="auto"/>
                <w:sz w:val="21"/>
                <w:szCs w:val="21"/>
                <w:highlight w:val="none"/>
              </w:rPr>
              <w:t>Φ</w:t>
            </w:r>
            <w:r>
              <w:rPr>
                <w:rFonts w:hint="eastAsia" w:ascii="宋体" w:hAnsi="宋体" w:eastAsia="宋体"/>
                <w:bCs/>
                <w:iCs/>
                <w:color w:val="auto"/>
                <w:sz w:val="21"/>
                <w:szCs w:val="21"/>
                <w:highlight w:val="none"/>
                <w:lang w:val="en-US" w:eastAsia="zh-CN"/>
              </w:rPr>
              <w:t>6HRB400E（80t）、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472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126</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307</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14</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89</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16</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92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25</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292</w:t>
            </w:r>
            <w:r>
              <w:rPr>
                <w:rFonts w:hint="eastAsia" w:ascii="宋体" w:hAnsi="宋体" w:eastAsia="宋体"/>
                <w:bCs/>
                <w:iCs/>
                <w:color w:val="auto"/>
                <w:sz w:val="21"/>
                <w:szCs w:val="21"/>
                <w:highlight w:val="none"/>
                <w:lang w:val="en-US" w:eastAsia="zh-CN"/>
              </w:rPr>
              <w:t>t）</w:t>
            </w:r>
            <w:r>
              <w:rPr>
                <w:rFonts w:hint="eastAsia" w:ascii="宋体" w:hAnsi="宋体"/>
                <w:bCs/>
                <w:iCs/>
                <w:color w:val="auto"/>
                <w:sz w:val="21"/>
                <w:szCs w:val="21"/>
                <w:highlight w:val="none"/>
                <w:lang w:val="en-US" w:eastAsia="zh-CN"/>
              </w:rPr>
              <w:t>钢筋材料采购。</w:t>
            </w:r>
          </w:p>
          <w:p w14:paraId="4422ECB9">
            <w:pPr>
              <w:spacing w:line="360" w:lineRule="auto"/>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hint="eastAsia" w:ascii="宋体" w:hAnsi="宋体"/>
                <w:color w:val="auto"/>
                <w:sz w:val="21"/>
                <w:szCs w:val="21"/>
                <w:lang w:val="en-US" w:eastAsia="zh-CN"/>
              </w:rPr>
              <w:t>材料</w:t>
            </w:r>
            <w:r>
              <w:rPr>
                <w:rFonts w:hint="eastAsia" w:ascii="宋体" w:hAnsi="宋体"/>
                <w:color w:val="auto"/>
                <w:sz w:val="21"/>
                <w:szCs w:val="21"/>
              </w:rPr>
              <w:t>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0230307E">
            <w:pPr>
              <w:spacing w:line="360" w:lineRule="auto"/>
              <w:rPr>
                <w:rFonts w:hint="eastAsia" w:ascii="宋体" w:hAnsi="宋体" w:eastAsia="宋体" w:cs="Times New Roman"/>
                <w:bCs/>
                <w:iCs/>
                <w:color w:val="auto"/>
                <w:sz w:val="21"/>
                <w:szCs w:val="21"/>
                <w:lang w:val="zh-TW" w:eastAsia="zh-TW"/>
              </w:rPr>
            </w:pPr>
            <w:r>
              <w:rPr>
                <w:rFonts w:hint="eastAsia" w:ascii="宋体" w:hAnsi="宋体"/>
                <w:bCs/>
                <w:iCs/>
                <w:color w:val="auto"/>
                <w:sz w:val="21"/>
                <w:szCs w:val="21"/>
              </w:rPr>
              <w:t>3.质量要求：</w:t>
            </w:r>
            <w:r>
              <w:rPr>
                <w:rFonts w:hint="eastAsia" w:ascii="宋体" w:hAnsi="宋体"/>
                <w:bCs/>
                <w:iCs/>
                <w:color w:val="auto"/>
                <w:sz w:val="21"/>
                <w:szCs w:val="21"/>
                <w:lang w:val="en-US" w:eastAsia="zh-CN"/>
              </w:rPr>
              <w:t>带肋钢筋按《GB1499.2-2007》执行，盘圆按《GB1499.1-2008》执行</w:t>
            </w:r>
            <w:r>
              <w:rPr>
                <w:rFonts w:hint="eastAsia" w:ascii="宋体" w:hAnsi="宋体"/>
                <w:bCs/>
                <w:iCs/>
                <w:color w:val="auto"/>
                <w:sz w:val="21"/>
                <w:szCs w:val="21"/>
              </w:rPr>
              <w:t>。</w:t>
            </w:r>
          </w:p>
          <w:p w14:paraId="6B2BF3AF">
            <w:pPr>
              <w:spacing w:line="360" w:lineRule="auto"/>
              <w:rPr>
                <w:rFonts w:hint="eastAsia" w:ascii="宋体" w:hAnsi="宋体" w:eastAsia="宋体" w:cs="Times New Roman"/>
                <w:bCs/>
                <w:iCs/>
                <w:color w:val="auto"/>
                <w:sz w:val="21"/>
                <w:szCs w:val="21"/>
                <w:lang w:val="zh-TW" w:eastAsia="zh-TW"/>
              </w:rPr>
            </w:pPr>
            <w:r>
              <w:rPr>
                <w:rFonts w:hint="eastAsia" w:ascii="宋体" w:hAnsi="宋体" w:cs="Times New Roman"/>
                <w:bCs/>
                <w:iCs/>
                <w:color w:val="auto"/>
                <w:sz w:val="21"/>
                <w:szCs w:val="21"/>
                <w:lang w:val="en-US" w:eastAsia="zh-CN"/>
              </w:rPr>
              <w:t>4</w:t>
            </w:r>
            <w:r>
              <w:rPr>
                <w:rFonts w:hint="eastAsia" w:ascii="宋体" w:hAnsi="宋体" w:eastAsia="宋体" w:cs="Times New Roman"/>
                <w:bCs/>
                <w:iCs/>
                <w:color w:val="auto"/>
                <w:sz w:val="21"/>
                <w:szCs w:val="21"/>
                <w:lang w:val="zh-TW" w:eastAsia="zh-TW"/>
              </w:rPr>
              <w:t>.交货期限：</w:t>
            </w:r>
            <w:r>
              <w:rPr>
                <w:rFonts w:hint="eastAsia" w:ascii="宋体" w:hAnsi="宋体" w:cs="Times New Roman"/>
                <w:bCs/>
                <w:iCs/>
                <w:color w:val="auto"/>
                <w:sz w:val="21"/>
                <w:szCs w:val="21"/>
                <w:lang w:val="en-US" w:eastAsia="zh-CN"/>
              </w:rPr>
              <w:t>根据招标人提供的材料需求信息在规定时间内送达指定地点。</w:t>
            </w:r>
            <w:r>
              <w:rPr>
                <w:rFonts w:hint="eastAsia" w:ascii="宋体" w:hAnsi="宋体" w:eastAsia="宋体" w:cs="Times New Roman"/>
                <w:bCs/>
                <w:iCs/>
                <w:color w:val="auto"/>
                <w:sz w:val="21"/>
                <w:szCs w:val="21"/>
                <w:lang w:val="en-US" w:eastAsia="zh-CN"/>
              </w:rPr>
              <w:t>。</w:t>
            </w:r>
          </w:p>
          <w:p w14:paraId="4F72B124">
            <w:pPr>
              <w:spacing w:line="360" w:lineRule="auto"/>
              <w:rPr>
                <w:rFonts w:hint="default" w:ascii="宋体" w:hAnsi="宋体" w:eastAsia="宋体" w:cs="Times New Roman"/>
                <w:bCs/>
                <w:iCs/>
                <w:color w:val="auto"/>
                <w:sz w:val="21"/>
                <w:szCs w:val="21"/>
                <w:lang w:val="en-US" w:eastAsia="zh-CN"/>
              </w:rPr>
            </w:pPr>
            <w:r>
              <w:rPr>
                <w:rFonts w:hint="eastAsia" w:ascii="宋体" w:hAnsi="宋体" w:cs="Times New Roman"/>
                <w:bCs/>
                <w:iCs/>
                <w:color w:val="auto"/>
                <w:sz w:val="21"/>
                <w:szCs w:val="21"/>
                <w:lang w:val="en-US" w:eastAsia="zh-CN"/>
              </w:rPr>
              <w:t>5</w:t>
            </w:r>
            <w:r>
              <w:rPr>
                <w:rFonts w:hint="eastAsia" w:ascii="宋体" w:hAnsi="宋体" w:eastAsia="宋体" w:cs="Times New Roman"/>
                <w:bCs/>
                <w:iCs/>
                <w:color w:val="auto"/>
                <w:sz w:val="21"/>
                <w:szCs w:val="21"/>
                <w:lang w:val="en-US" w:eastAsia="zh-CN"/>
              </w:rPr>
              <w:t>.合同履约期限：</w:t>
            </w:r>
            <w:r>
              <w:rPr>
                <w:rFonts w:hint="eastAsia" w:ascii="宋体" w:hAnsi="宋体" w:eastAsia="宋体" w:cs="Times New Roman"/>
                <w:bCs/>
                <w:iCs/>
                <w:color w:val="auto"/>
                <w:sz w:val="21"/>
                <w:szCs w:val="21"/>
                <w:lang w:val="zh-TW" w:eastAsia="zh-TW"/>
              </w:rPr>
              <w:t>自合同签订之日起</w:t>
            </w:r>
            <w:r>
              <w:rPr>
                <w:rFonts w:hint="eastAsia" w:ascii="宋体" w:hAnsi="宋体" w:eastAsia="宋体" w:cs="Times New Roman"/>
                <w:bCs/>
                <w:iCs/>
                <w:color w:val="auto"/>
                <w:sz w:val="21"/>
                <w:szCs w:val="21"/>
                <w:lang w:val="en-US" w:eastAsia="zh-CN"/>
              </w:rPr>
              <w:t>至本项目完成止</w:t>
            </w:r>
            <w:r>
              <w:rPr>
                <w:rFonts w:hint="eastAsia" w:ascii="宋体" w:hAnsi="宋体" w:eastAsia="宋体" w:cs="Times New Roman"/>
                <w:bCs/>
                <w:iCs/>
                <w:color w:val="auto"/>
                <w:sz w:val="21"/>
                <w:szCs w:val="21"/>
                <w:lang w:val="zh-TW" w:eastAsia="zh-TW"/>
              </w:rPr>
              <w:t>。</w:t>
            </w:r>
          </w:p>
          <w:p w14:paraId="58A65C2A">
            <w:pPr>
              <w:spacing w:line="360" w:lineRule="auto"/>
              <w:rPr>
                <w:rFonts w:hint="eastAsia" w:ascii="宋体" w:hAnsi="宋体"/>
                <w:bCs/>
                <w:iCs/>
                <w:color w:val="auto"/>
                <w:sz w:val="21"/>
                <w:szCs w:val="21"/>
              </w:rPr>
            </w:pPr>
            <w:r>
              <w:rPr>
                <w:rFonts w:hint="eastAsia" w:ascii="宋体" w:hAnsi="宋体" w:cs="Times New Roman"/>
                <w:bCs/>
                <w:iCs/>
                <w:color w:val="auto"/>
                <w:sz w:val="21"/>
                <w:szCs w:val="21"/>
                <w:lang w:val="en-US" w:eastAsia="zh-CN"/>
              </w:rPr>
              <w:t>6</w:t>
            </w:r>
            <w:r>
              <w:rPr>
                <w:rFonts w:hint="eastAsia" w:ascii="宋体" w:hAnsi="宋体" w:eastAsia="宋体" w:cs="Times New Roman"/>
                <w:bCs/>
                <w:iCs/>
                <w:color w:val="auto"/>
                <w:sz w:val="21"/>
                <w:szCs w:val="21"/>
                <w:lang w:val="zh-TW" w:eastAsia="zh-TW"/>
              </w:rPr>
              <w:t>.交货地点：会泽县乾振建筑工程有限公司指定地点。</w:t>
            </w:r>
          </w:p>
        </w:tc>
      </w:tr>
      <w:tr w14:paraId="7F7F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6BBCB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4</w:t>
            </w:r>
          </w:p>
        </w:tc>
        <w:tc>
          <w:tcPr>
            <w:tcW w:w="8078" w:type="dxa"/>
            <w:vAlign w:val="center"/>
          </w:tcPr>
          <w:p w14:paraId="0DF9E023">
            <w:pPr>
              <w:spacing w:line="360" w:lineRule="auto"/>
              <w:rPr>
                <w:rFonts w:hint="eastAsia" w:ascii="宋体" w:hAnsi="宋体"/>
                <w:color w:val="auto"/>
                <w:sz w:val="21"/>
                <w:szCs w:val="21"/>
              </w:rPr>
            </w:pPr>
            <w:r>
              <w:rPr>
                <w:rFonts w:hint="eastAsia" w:ascii="宋体" w:hAnsi="宋体"/>
                <w:color w:val="auto"/>
                <w:sz w:val="21"/>
                <w:szCs w:val="21"/>
              </w:rPr>
              <w:t>投标人资格要求：详见招标文件第一章 招标公告</w:t>
            </w:r>
          </w:p>
        </w:tc>
      </w:tr>
      <w:tr w14:paraId="4CE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A4680E9">
            <w:pPr>
              <w:spacing w:line="360" w:lineRule="auto"/>
              <w:ind w:left="6" w:hanging="6" w:hangingChars="3"/>
              <w:jc w:val="center"/>
              <w:rPr>
                <w:rFonts w:hint="eastAsia" w:ascii="宋体" w:hAnsi="宋体"/>
                <w:bCs/>
                <w:color w:val="auto"/>
                <w:sz w:val="21"/>
                <w:szCs w:val="21"/>
                <w:lang w:val="en-US" w:eastAsia="zh-CN"/>
              </w:rPr>
            </w:pPr>
            <w:r>
              <w:rPr>
                <w:rFonts w:hint="eastAsia" w:ascii="宋体" w:hAnsi="宋体"/>
                <w:bCs/>
                <w:color w:val="auto"/>
                <w:sz w:val="21"/>
                <w:szCs w:val="21"/>
                <w:lang w:val="en-US" w:eastAsia="zh-CN"/>
              </w:rPr>
              <w:t>5</w:t>
            </w:r>
          </w:p>
        </w:tc>
        <w:tc>
          <w:tcPr>
            <w:tcW w:w="8078" w:type="dxa"/>
            <w:vAlign w:val="center"/>
          </w:tcPr>
          <w:p w14:paraId="6DB7679D">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投标人提出问题的截止时间：投标截止时间5天前</w:t>
            </w:r>
          </w:p>
          <w:p w14:paraId="4C149EF0">
            <w:pPr>
              <w:autoSpaceDE w:val="0"/>
              <w:autoSpaceDN w:val="0"/>
              <w:spacing w:line="360" w:lineRule="auto"/>
              <w:ind w:left="6" w:hanging="6" w:hangingChars="3"/>
              <w:rPr>
                <w:rFonts w:hint="eastAsia" w:ascii="宋体" w:hAnsi="宋体"/>
                <w:color w:val="auto"/>
                <w:sz w:val="21"/>
                <w:szCs w:val="21"/>
              </w:rPr>
            </w:pPr>
            <w:r>
              <w:rPr>
                <w:rFonts w:hint="eastAsia" w:ascii="宋体" w:hAnsi="宋体"/>
                <w:color w:val="auto"/>
                <w:sz w:val="21"/>
                <w:szCs w:val="21"/>
              </w:rPr>
              <w:t>招标人书面澄清的截止时间：投标截止时间5天前</w:t>
            </w:r>
          </w:p>
        </w:tc>
      </w:tr>
      <w:tr w14:paraId="2B97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044347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6</w:t>
            </w:r>
          </w:p>
        </w:tc>
        <w:tc>
          <w:tcPr>
            <w:tcW w:w="8078" w:type="dxa"/>
            <w:vAlign w:val="center"/>
          </w:tcPr>
          <w:p w14:paraId="684884C3">
            <w:pPr>
              <w:spacing w:line="360" w:lineRule="auto"/>
              <w:rPr>
                <w:rFonts w:hint="eastAsia" w:ascii="宋体" w:hAnsi="宋体"/>
                <w:color w:val="auto"/>
                <w:sz w:val="21"/>
                <w:szCs w:val="21"/>
              </w:rPr>
            </w:pPr>
            <w:r>
              <w:rPr>
                <w:rFonts w:hint="eastAsia" w:ascii="宋体" w:hAnsi="宋体"/>
                <w:color w:val="auto"/>
                <w:sz w:val="21"/>
                <w:szCs w:val="21"/>
              </w:rPr>
              <w:t>签章要求：</w:t>
            </w:r>
            <w:r>
              <w:rPr>
                <w:rFonts w:hint="eastAsia" w:ascii="宋体" w:hAnsi="宋体"/>
                <w:color w:val="auto"/>
                <w:sz w:val="21"/>
                <w:szCs w:val="21"/>
                <w:lang w:val="zh-CN"/>
              </w:rPr>
              <w:t>投标文件封面及招标文件有格式规定的地方应由投标人法定代表人或其授权的委托代理人（以下简称代表）签字或签章。</w:t>
            </w:r>
          </w:p>
        </w:tc>
      </w:tr>
      <w:tr w14:paraId="4D35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E8A81BC">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7</w:t>
            </w:r>
          </w:p>
        </w:tc>
        <w:tc>
          <w:tcPr>
            <w:tcW w:w="8078" w:type="dxa"/>
            <w:vAlign w:val="center"/>
          </w:tcPr>
          <w:p w14:paraId="10650006">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是否允许递交备选投标方案：不允许。</w:t>
            </w:r>
          </w:p>
        </w:tc>
      </w:tr>
      <w:tr w14:paraId="2CA7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DCFA18D">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8</w:t>
            </w:r>
          </w:p>
        </w:tc>
        <w:tc>
          <w:tcPr>
            <w:tcW w:w="8078" w:type="dxa"/>
            <w:vAlign w:val="center"/>
          </w:tcPr>
          <w:p w14:paraId="0E02F801">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1.投标文件全部采用纸质文件，正本壹份，副本贰份(副本可为正本复印件)。</w:t>
            </w:r>
          </w:p>
          <w:p w14:paraId="10426614">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2. 密封要求：正本、副本、电子版（电子光盘或U盘）一份投标文件密封在一个密封袋内，封口加盖单位公章、或密封章；</w:t>
            </w:r>
          </w:p>
        </w:tc>
      </w:tr>
      <w:tr w14:paraId="525E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1165E19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9</w:t>
            </w:r>
          </w:p>
        </w:tc>
        <w:tc>
          <w:tcPr>
            <w:tcW w:w="8078" w:type="dxa"/>
            <w:vAlign w:val="center"/>
          </w:tcPr>
          <w:p w14:paraId="70461622">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投标文件有效期：投标截止日后</w:t>
            </w:r>
            <w:r>
              <w:rPr>
                <w:rFonts w:ascii="宋体" w:hAnsi="宋体"/>
                <w:color w:val="auto"/>
                <w:sz w:val="21"/>
                <w:szCs w:val="21"/>
              </w:rPr>
              <w:t>90</w:t>
            </w:r>
            <w:r>
              <w:rPr>
                <w:rFonts w:hint="eastAsia" w:ascii="宋体" w:hAnsi="宋体"/>
                <w:color w:val="auto"/>
                <w:sz w:val="21"/>
                <w:szCs w:val="21"/>
              </w:rPr>
              <w:t>天。</w:t>
            </w:r>
          </w:p>
        </w:tc>
      </w:tr>
      <w:tr w14:paraId="61E6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24DD9C6">
            <w:pPr>
              <w:spacing w:line="360" w:lineRule="auto"/>
              <w:jc w:val="center"/>
              <w:rPr>
                <w:rFonts w:hint="eastAsia" w:ascii="宋体" w:hAnsi="宋体"/>
                <w:color w:val="auto"/>
                <w:sz w:val="21"/>
                <w:szCs w:val="21"/>
              </w:rPr>
            </w:pPr>
            <w:r>
              <w:rPr>
                <w:rFonts w:hint="eastAsia" w:ascii="宋体" w:hAnsi="宋体"/>
                <w:color w:val="auto"/>
                <w:sz w:val="21"/>
                <w:szCs w:val="21"/>
              </w:rPr>
              <w:t>10</w:t>
            </w:r>
          </w:p>
        </w:tc>
        <w:tc>
          <w:tcPr>
            <w:tcW w:w="8078" w:type="dxa"/>
            <w:vAlign w:val="center"/>
          </w:tcPr>
          <w:p w14:paraId="32EA82DF">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开标时间：同投标文件截止时间。</w:t>
            </w:r>
          </w:p>
          <w:p w14:paraId="566D2988">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开标地点：</w:t>
            </w:r>
            <w:r>
              <w:rPr>
                <w:rFonts w:hint="eastAsia" w:ascii="宋体" w:hAnsi="宋体"/>
                <w:b/>
                <w:color w:val="auto"/>
                <w:sz w:val="21"/>
                <w:szCs w:val="21"/>
                <w:u w:val="single"/>
              </w:rPr>
              <w:t>会泽县金钟街道办事处龙潭社区木府街267号三楼（会泽县乾振建筑工程有限公司）</w:t>
            </w:r>
            <w:r>
              <w:rPr>
                <w:rFonts w:hint="eastAsia" w:ascii="宋体" w:hAnsi="宋体"/>
                <w:b/>
                <w:color w:val="auto"/>
                <w:sz w:val="21"/>
                <w:szCs w:val="21"/>
              </w:rPr>
              <w:t>。</w:t>
            </w:r>
          </w:p>
        </w:tc>
      </w:tr>
      <w:tr w14:paraId="6146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1DC860D">
            <w:pPr>
              <w:spacing w:line="360" w:lineRule="auto"/>
              <w:jc w:val="center"/>
              <w:rPr>
                <w:rFonts w:hint="eastAsia" w:ascii="宋体" w:hAnsi="宋体"/>
                <w:color w:val="auto"/>
                <w:sz w:val="21"/>
                <w:szCs w:val="21"/>
              </w:rPr>
            </w:pPr>
            <w:r>
              <w:rPr>
                <w:rFonts w:hint="eastAsia" w:ascii="宋体" w:hAnsi="宋体"/>
                <w:color w:val="auto"/>
                <w:sz w:val="21"/>
                <w:szCs w:val="21"/>
              </w:rPr>
              <w:t>11</w:t>
            </w:r>
          </w:p>
        </w:tc>
        <w:tc>
          <w:tcPr>
            <w:tcW w:w="8078" w:type="dxa"/>
            <w:vAlign w:val="center"/>
          </w:tcPr>
          <w:p w14:paraId="59F37F7C">
            <w:pPr>
              <w:spacing w:line="360" w:lineRule="auto"/>
              <w:ind w:left="525" w:hanging="525" w:hangingChars="250"/>
              <w:rPr>
                <w:rFonts w:hint="eastAsia" w:ascii="宋体" w:hAnsi="宋体"/>
                <w:color w:val="auto"/>
                <w:sz w:val="21"/>
                <w:szCs w:val="21"/>
              </w:rPr>
            </w:pPr>
            <w:r>
              <w:rPr>
                <w:rFonts w:hint="eastAsia" w:ascii="宋体" w:hAnsi="宋体"/>
                <w:color w:val="auto"/>
                <w:sz w:val="21"/>
                <w:szCs w:val="21"/>
              </w:rPr>
              <w:t>评标委员会构成：</w:t>
            </w:r>
            <w:r>
              <w:rPr>
                <w:rFonts w:hint="eastAsia" w:ascii="宋体" w:hAnsi="宋体"/>
                <w:color w:val="auto"/>
                <w:sz w:val="21"/>
                <w:szCs w:val="21"/>
                <w:lang w:val="en-US" w:eastAsia="zh-CN"/>
              </w:rPr>
              <w:t>5</w:t>
            </w:r>
            <w:r>
              <w:rPr>
                <w:rFonts w:hint="eastAsia" w:ascii="宋体" w:hAnsi="宋体"/>
                <w:color w:val="auto"/>
                <w:sz w:val="21"/>
                <w:szCs w:val="21"/>
              </w:rPr>
              <w:t>人及</w:t>
            </w:r>
            <w:r>
              <w:rPr>
                <w:rFonts w:hint="eastAsia" w:ascii="宋体" w:hAnsi="宋体"/>
                <w:color w:val="auto"/>
                <w:sz w:val="21"/>
                <w:szCs w:val="21"/>
                <w:lang w:val="en-US" w:eastAsia="zh-CN"/>
              </w:rPr>
              <w:t>5</w:t>
            </w:r>
            <w:r>
              <w:rPr>
                <w:rFonts w:hint="eastAsia" w:ascii="宋体" w:hAnsi="宋体"/>
                <w:color w:val="auto"/>
                <w:sz w:val="21"/>
                <w:szCs w:val="21"/>
              </w:rPr>
              <w:t>人以上单数。</w:t>
            </w:r>
          </w:p>
          <w:p w14:paraId="7160ABE5">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评标专家确定方式：由招标人依法组建。</w:t>
            </w:r>
          </w:p>
        </w:tc>
      </w:tr>
      <w:tr w14:paraId="59D8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6242D3E">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2</w:t>
            </w:r>
          </w:p>
        </w:tc>
        <w:tc>
          <w:tcPr>
            <w:tcW w:w="8078" w:type="dxa"/>
            <w:vAlign w:val="center"/>
          </w:tcPr>
          <w:p w14:paraId="208C31B3">
            <w:pPr>
              <w:spacing w:line="360" w:lineRule="auto"/>
              <w:rPr>
                <w:rFonts w:hint="eastAsia" w:ascii="宋体" w:hAnsi="宋体"/>
                <w:color w:val="auto"/>
                <w:sz w:val="21"/>
                <w:szCs w:val="21"/>
              </w:rPr>
            </w:pPr>
            <w:r>
              <w:rPr>
                <w:rFonts w:hint="eastAsia" w:ascii="宋体" w:hAnsi="宋体"/>
                <w:color w:val="auto"/>
                <w:sz w:val="21"/>
                <w:szCs w:val="21"/>
              </w:rPr>
              <w:t>评标结束后，招标</w:t>
            </w:r>
            <w:r>
              <w:rPr>
                <w:rFonts w:hint="eastAsia" w:ascii="宋体" w:hAnsi="宋体"/>
                <w:color w:val="auto"/>
                <w:sz w:val="21"/>
                <w:szCs w:val="21"/>
                <w:lang w:val="en-US" w:eastAsia="zh-CN"/>
              </w:rPr>
              <w:t>人</w:t>
            </w:r>
            <w:r>
              <w:rPr>
                <w:rFonts w:hint="eastAsia" w:ascii="宋体" w:hAnsi="宋体"/>
                <w:color w:val="auto"/>
                <w:sz w:val="21"/>
                <w:szCs w:val="21"/>
              </w:rPr>
              <w:t>在投标文件有效期截止前向中标人发出《中标通知书》，并同时将中标结果通知所有投标人。</w:t>
            </w:r>
          </w:p>
        </w:tc>
      </w:tr>
      <w:tr w14:paraId="5B90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89C399">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3</w:t>
            </w:r>
          </w:p>
        </w:tc>
        <w:tc>
          <w:tcPr>
            <w:tcW w:w="8078" w:type="dxa"/>
            <w:vAlign w:val="center"/>
          </w:tcPr>
          <w:p w14:paraId="316EB401">
            <w:pPr>
              <w:spacing w:line="360" w:lineRule="auto"/>
              <w:rPr>
                <w:rFonts w:hint="eastAsia" w:ascii="宋体" w:hAnsi="宋体"/>
                <w:b/>
                <w:bCs/>
                <w:color w:val="auto"/>
                <w:sz w:val="21"/>
                <w:szCs w:val="21"/>
              </w:rPr>
            </w:pPr>
            <w:r>
              <w:rPr>
                <w:rFonts w:hint="eastAsia" w:ascii="宋体" w:hAnsi="宋体"/>
                <w:b/>
                <w:bCs/>
                <w:color w:val="auto"/>
                <w:sz w:val="21"/>
                <w:szCs w:val="21"/>
              </w:rPr>
              <w:t>1、本项目招标控制总价（含</w:t>
            </w:r>
            <w:r>
              <w:rPr>
                <w:rFonts w:hint="eastAsia" w:ascii="宋体" w:hAnsi="宋体"/>
                <w:b/>
                <w:bCs/>
                <w:color w:val="auto"/>
                <w:sz w:val="21"/>
                <w:szCs w:val="21"/>
                <w:lang w:val="en-US" w:eastAsia="zh-CN"/>
              </w:rPr>
              <w:t>13%</w:t>
            </w:r>
            <w:r>
              <w:rPr>
                <w:rFonts w:hint="eastAsia" w:ascii="宋体" w:hAnsi="宋体"/>
                <w:b/>
                <w:bCs/>
                <w:color w:val="auto"/>
                <w:sz w:val="21"/>
                <w:szCs w:val="21"/>
              </w:rPr>
              <w:t>税）:</w:t>
            </w:r>
            <w:r>
              <w:rPr>
                <w:rFonts w:hint="eastAsia" w:ascii="宋体" w:hAnsi="宋体"/>
                <w:b/>
                <w:bCs/>
                <w:color w:val="auto"/>
                <w:sz w:val="21"/>
                <w:szCs w:val="21"/>
                <w:lang w:val="en-US" w:eastAsia="zh-CN"/>
              </w:rPr>
              <w:t>620</w:t>
            </w:r>
            <w:r>
              <w:rPr>
                <w:rFonts w:hint="eastAsia" w:ascii="宋体" w:hAnsi="宋体"/>
                <w:b/>
                <w:bCs/>
                <w:color w:val="auto"/>
                <w:sz w:val="21"/>
                <w:szCs w:val="21"/>
              </w:rPr>
              <w:t>万元。</w:t>
            </w:r>
          </w:p>
          <w:p w14:paraId="162A1C73">
            <w:pPr>
              <w:spacing w:line="360" w:lineRule="auto"/>
              <w:rPr>
                <w:rFonts w:ascii="宋体" w:hAnsi="宋体"/>
                <w:b/>
                <w:bCs/>
                <w:color w:val="auto"/>
                <w:sz w:val="21"/>
                <w:szCs w:val="21"/>
              </w:rPr>
            </w:pPr>
            <w:r>
              <w:rPr>
                <w:rFonts w:ascii="宋体" w:hAnsi="宋体"/>
                <w:b/>
                <w:bCs/>
                <w:color w:val="auto"/>
                <w:sz w:val="21"/>
                <w:szCs w:val="21"/>
              </w:rPr>
              <w:t>2</w:t>
            </w:r>
            <w:r>
              <w:rPr>
                <w:rFonts w:hint="eastAsia" w:ascii="宋体" w:hAnsi="宋体"/>
                <w:b/>
                <w:bCs/>
                <w:color w:val="auto"/>
                <w:sz w:val="21"/>
                <w:szCs w:val="21"/>
              </w:rPr>
              <w:t>、投标人投标报价不得高于招标控制价，否则该投标文件作否决投标处理。</w:t>
            </w:r>
          </w:p>
          <w:p w14:paraId="300A33CE">
            <w:pPr>
              <w:spacing w:line="360" w:lineRule="auto"/>
              <w:rPr>
                <w:rFonts w:ascii="宋体" w:hAnsi="宋体"/>
                <w:b/>
                <w:color w:val="auto"/>
                <w:sz w:val="21"/>
                <w:szCs w:val="21"/>
              </w:rPr>
            </w:pPr>
            <w:r>
              <w:rPr>
                <w:rFonts w:ascii="宋体" w:hAnsi="宋体"/>
                <w:b/>
                <w:color w:val="auto"/>
                <w:sz w:val="21"/>
                <w:szCs w:val="21"/>
              </w:rPr>
              <w:t>3</w:t>
            </w:r>
            <w:r>
              <w:rPr>
                <w:rFonts w:hint="eastAsia" w:ascii="宋体" w:hAnsi="宋体"/>
                <w:b/>
                <w:color w:val="auto"/>
                <w:sz w:val="21"/>
                <w:szCs w:val="21"/>
              </w:rPr>
              <w:t>、中标人的投标报价是与招标人签订合同及结算的依据。</w:t>
            </w:r>
          </w:p>
        </w:tc>
      </w:tr>
      <w:bookmarkEnd w:id="44"/>
      <w:bookmarkEnd w:id="45"/>
    </w:tbl>
    <w:p w14:paraId="4508D761">
      <w:pPr>
        <w:spacing w:line="360" w:lineRule="auto"/>
        <w:rPr>
          <w:rFonts w:ascii="宋体" w:hAnsi="宋体"/>
          <w:color w:val="auto"/>
        </w:rPr>
      </w:pPr>
      <w:bookmarkStart w:id="46" w:name="_Toc300064223"/>
      <w:bookmarkStart w:id="47" w:name="_Toc145644697"/>
      <w:bookmarkStart w:id="48" w:name="_Toc1307911453"/>
      <w:bookmarkStart w:id="49" w:name="_Toc145477705"/>
    </w:p>
    <w:p w14:paraId="068A588E">
      <w:pPr>
        <w:spacing w:line="360" w:lineRule="auto"/>
        <w:rPr>
          <w:rFonts w:ascii="宋体" w:hAnsi="宋体"/>
          <w:color w:val="auto"/>
        </w:rPr>
      </w:pPr>
      <w:r>
        <w:rPr>
          <w:rFonts w:ascii="宋体" w:hAnsi="宋体"/>
          <w:color w:val="auto"/>
        </w:rPr>
        <w:br w:type="page"/>
      </w:r>
      <w:bookmarkStart w:id="419" w:name="_GoBack"/>
      <w:bookmarkEnd w:id="419"/>
    </w:p>
    <w:bookmarkEnd w:id="36"/>
    <w:bookmarkEnd w:id="37"/>
    <w:bookmarkEnd w:id="38"/>
    <w:bookmarkEnd w:id="39"/>
    <w:bookmarkEnd w:id="40"/>
    <w:bookmarkEnd w:id="41"/>
    <w:bookmarkEnd w:id="42"/>
    <w:bookmarkEnd w:id="43"/>
    <w:bookmarkEnd w:id="46"/>
    <w:bookmarkEnd w:id="47"/>
    <w:bookmarkEnd w:id="48"/>
    <w:bookmarkEnd w:id="49"/>
    <w:p w14:paraId="59477056">
      <w:pPr>
        <w:pStyle w:val="10"/>
        <w:numPr>
          <w:ilvl w:val="1"/>
          <w:numId w:val="0"/>
        </w:numPr>
        <w:tabs>
          <w:tab w:val="clear" w:pos="722"/>
        </w:tabs>
        <w:spacing w:before="0" w:after="0" w:line="276" w:lineRule="auto"/>
        <w:rPr>
          <w:rFonts w:hint="eastAsia" w:ascii="宋体" w:hAnsi="宋体" w:eastAsia="宋体"/>
          <w:color w:val="auto"/>
          <w:sz w:val="24"/>
          <w:szCs w:val="24"/>
        </w:rPr>
      </w:pPr>
      <w:bookmarkStart w:id="50" w:name="_Toc100262555"/>
      <w:bookmarkEnd w:id="50"/>
      <w:bookmarkStart w:id="51" w:name="_Toc1807"/>
      <w:r>
        <w:rPr>
          <w:rFonts w:hint="eastAsia" w:ascii="宋体" w:hAnsi="宋体" w:eastAsia="宋体"/>
          <w:color w:val="auto"/>
          <w:sz w:val="24"/>
          <w:szCs w:val="24"/>
        </w:rPr>
        <w:t>2.</w:t>
      </w:r>
      <w:r>
        <w:rPr>
          <w:rFonts w:hint="eastAsia" w:ascii="宋体" w:hAnsi="宋体" w:eastAsia="宋体"/>
          <w:color w:val="auto"/>
          <w:sz w:val="21"/>
          <w:szCs w:val="21"/>
        </w:rPr>
        <w:t>项目概况与招标范围</w:t>
      </w:r>
      <w:bookmarkEnd w:id="51"/>
    </w:p>
    <w:p w14:paraId="76EEEF55">
      <w:pPr>
        <w:spacing w:line="276" w:lineRule="auto"/>
        <w:ind w:firstLine="420" w:firstLineChars="200"/>
        <w:rPr>
          <w:rFonts w:hint="eastAsia" w:ascii="宋体" w:hAnsi="宋体"/>
          <w:color w:val="auto"/>
          <w:sz w:val="21"/>
          <w:szCs w:val="21"/>
        </w:rPr>
      </w:pPr>
      <w:bookmarkStart w:id="52" w:name="_Toc129678288"/>
      <w:bookmarkStart w:id="53" w:name="_Toc142790375"/>
      <w:bookmarkStart w:id="54" w:name="_Toc60909174"/>
      <w:bookmarkStart w:id="55" w:name="_Toc145644698"/>
      <w:bookmarkStart w:id="56" w:name="_Toc138946436"/>
      <w:bookmarkStart w:id="57" w:name="_Toc51491599"/>
      <w:bookmarkStart w:id="58" w:name="_Toc60909395"/>
      <w:bookmarkStart w:id="59" w:name="_Toc60909284"/>
      <w:bookmarkStart w:id="60" w:name="_Toc51491856"/>
      <w:bookmarkStart w:id="61" w:name="_Toc53389095"/>
      <w:bookmarkStart w:id="62" w:name="_Toc61013061"/>
      <w:bookmarkStart w:id="63" w:name="_Toc51572473"/>
      <w:bookmarkStart w:id="64" w:name="_Toc145477706"/>
      <w:bookmarkStart w:id="65" w:name="_Toc60909602"/>
      <w:bookmarkStart w:id="66" w:name="_Toc53389003"/>
      <w:bookmarkStart w:id="67" w:name="_Toc51487253"/>
      <w:r>
        <w:rPr>
          <w:rFonts w:hint="eastAsia" w:ascii="宋体" w:hAnsi="宋体"/>
          <w:color w:val="auto"/>
          <w:sz w:val="21"/>
          <w:szCs w:val="21"/>
        </w:rPr>
        <w:t>2.1项目名称：</w:t>
      </w:r>
      <w:r>
        <w:rPr>
          <w:rFonts w:hint="eastAsia" w:ascii="宋体" w:hAnsi="宋体"/>
          <w:bCs/>
          <w:iCs/>
          <w:color w:val="auto"/>
          <w:sz w:val="21"/>
          <w:szCs w:val="21"/>
        </w:rPr>
        <w:t>会泽县</w:t>
      </w:r>
      <w:r>
        <w:rPr>
          <w:rFonts w:hint="eastAsia" w:ascii="宋体" w:hAnsi="宋体"/>
          <w:bCs/>
          <w:iCs/>
          <w:color w:val="auto"/>
          <w:sz w:val="21"/>
          <w:szCs w:val="21"/>
          <w:lang w:val="en-US" w:eastAsia="zh-CN"/>
        </w:rPr>
        <w:t>五星乡马铃薯深加工项目设计、采购、施工总承包（EPC）项目</w:t>
      </w:r>
      <w:r>
        <w:rPr>
          <w:rFonts w:hint="eastAsia" w:ascii="宋体" w:hAnsi="宋体"/>
          <w:color w:val="auto"/>
          <w:sz w:val="21"/>
          <w:szCs w:val="21"/>
        </w:rPr>
        <w:t>。</w:t>
      </w:r>
    </w:p>
    <w:p w14:paraId="18530F1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2.2招标范围：见投标须知前附表及第六章招标要求。</w:t>
      </w:r>
    </w:p>
    <w:p w14:paraId="0B7B93A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2.3交货期限：见投标须知前附表。</w:t>
      </w:r>
    </w:p>
    <w:p w14:paraId="4D062321">
      <w:pPr>
        <w:pStyle w:val="21"/>
        <w:spacing w:line="276" w:lineRule="auto"/>
        <w:ind w:firstLineChars="2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2.4合同履约期限：</w:t>
      </w:r>
      <w:r>
        <w:rPr>
          <w:rFonts w:hint="eastAsia" w:ascii="宋体" w:hAnsi="宋体"/>
          <w:color w:val="auto"/>
          <w:sz w:val="21"/>
          <w:szCs w:val="21"/>
        </w:rPr>
        <w:t>见投标须知前附表。</w:t>
      </w:r>
    </w:p>
    <w:p w14:paraId="6FD1105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5</w:t>
      </w:r>
      <w:r>
        <w:rPr>
          <w:rFonts w:hint="eastAsia" w:ascii="宋体" w:hAnsi="宋体"/>
          <w:color w:val="auto"/>
          <w:sz w:val="21"/>
          <w:szCs w:val="21"/>
        </w:rPr>
        <w:t>交货地点：见投标须知前附表。</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64C078A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6</w:t>
      </w:r>
      <w:r>
        <w:rPr>
          <w:rFonts w:hint="eastAsia" w:ascii="宋体" w:hAnsi="宋体"/>
          <w:color w:val="auto"/>
          <w:sz w:val="21"/>
          <w:szCs w:val="21"/>
        </w:rPr>
        <w:t>相关要求：见投标须知前附表。</w:t>
      </w:r>
    </w:p>
    <w:p w14:paraId="74E18FD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68" w:name="_Toc100262556"/>
      <w:bookmarkEnd w:id="68"/>
      <w:bookmarkStart w:id="69" w:name="_Toc267402839"/>
      <w:bookmarkEnd w:id="69"/>
      <w:bookmarkStart w:id="70" w:name="_Toc267494823"/>
      <w:bookmarkEnd w:id="70"/>
      <w:bookmarkStart w:id="71" w:name="_Toc260672465"/>
      <w:bookmarkEnd w:id="71"/>
      <w:bookmarkStart w:id="72" w:name="_Toc300064224"/>
      <w:bookmarkEnd w:id="72"/>
      <w:bookmarkStart w:id="73" w:name="_Toc425179879"/>
      <w:bookmarkEnd w:id="73"/>
      <w:bookmarkStart w:id="74" w:name="_Toc16070"/>
      <w:bookmarkStart w:id="75" w:name="_Toc129678289"/>
      <w:bookmarkStart w:id="76" w:name="_Toc61013062"/>
      <w:bookmarkStart w:id="77" w:name="_Toc145644699"/>
      <w:bookmarkStart w:id="78" w:name="_Toc51572474"/>
      <w:bookmarkStart w:id="79" w:name="_Toc138946437"/>
      <w:bookmarkStart w:id="80" w:name="_Toc51491857"/>
      <w:bookmarkStart w:id="81" w:name="_Toc60909285"/>
      <w:bookmarkStart w:id="82" w:name="_Toc60909603"/>
      <w:bookmarkStart w:id="83" w:name="_Toc145477707"/>
      <w:bookmarkStart w:id="84" w:name="_Toc51491600"/>
      <w:bookmarkStart w:id="85" w:name="_Toc51487254"/>
      <w:bookmarkStart w:id="86" w:name="_Toc60909175"/>
      <w:bookmarkStart w:id="87" w:name="_Toc53389096"/>
      <w:bookmarkStart w:id="88" w:name="_Toc53389004"/>
      <w:bookmarkStart w:id="89" w:name="_Toc60909396"/>
      <w:bookmarkStart w:id="90" w:name="_Toc142790376"/>
      <w:r>
        <w:rPr>
          <w:rFonts w:hint="eastAsia" w:ascii="宋体" w:hAnsi="宋体" w:eastAsia="宋体"/>
          <w:color w:val="auto"/>
          <w:sz w:val="21"/>
          <w:szCs w:val="21"/>
        </w:rPr>
        <w:t>3.投标人资格要求</w:t>
      </w:r>
      <w:bookmarkEnd w:id="74"/>
    </w:p>
    <w:p w14:paraId="48A9924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3.1投标人资格要求详见本须知前附表。</w:t>
      </w:r>
    </w:p>
    <w:p w14:paraId="2E7568B7">
      <w:pPr>
        <w:tabs>
          <w:tab w:val="left" w:pos="588"/>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2</w:t>
      </w:r>
      <w:r>
        <w:rPr>
          <w:rFonts w:hint="eastAsia" w:ascii="宋体" w:hAnsi="宋体"/>
          <w:color w:val="auto"/>
          <w:kern w:val="24"/>
          <w:sz w:val="21"/>
          <w:szCs w:val="21"/>
        </w:rPr>
        <w:t>投标人应遵守《中华人民共和国招标投标法》及其它有关的中国法律和法规。</w:t>
      </w:r>
    </w:p>
    <w:p w14:paraId="53C2548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1" w:name="_Toc1320132784"/>
      <w:bookmarkEnd w:id="91"/>
      <w:bookmarkStart w:id="92" w:name="_Toc100262557"/>
      <w:bookmarkEnd w:id="92"/>
      <w:bookmarkStart w:id="93" w:name="_Toc300064225"/>
      <w:bookmarkEnd w:id="93"/>
      <w:bookmarkStart w:id="94" w:name="_Toc29309"/>
      <w:r>
        <w:rPr>
          <w:rFonts w:hint="eastAsia" w:ascii="宋体" w:hAnsi="宋体" w:eastAsia="宋体"/>
          <w:color w:val="auto"/>
          <w:sz w:val="21"/>
          <w:szCs w:val="21"/>
        </w:rPr>
        <w:t>4.投标费用</w:t>
      </w:r>
      <w:bookmarkEnd w:id="94"/>
    </w:p>
    <w:p w14:paraId="457BE6B0">
      <w:pPr>
        <w:spacing w:line="276" w:lineRule="auto"/>
        <w:ind w:firstLine="488"/>
        <w:rPr>
          <w:rFonts w:hint="eastAsia" w:ascii="宋体" w:hAnsi="宋体"/>
          <w:color w:val="auto"/>
          <w:sz w:val="21"/>
          <w:szCs w:val="21"/>
        </w:rPr>
      </w:pPr>
      <w:r>
        <w:rPr>
          <w:rFonts w:hint="eastAsia" w:ascii="宋体" w:hAnsi="宋体"/>
          <w:color w:val="auto"/>
          <w:sz w:val="21"/>
          <w:szCs w:val="21"/>
        </w:rPr>
        <w:t>4.1无论招投标的结果如何，投标人将承担投标报名、编制及递交投标文件、开标等所涉及与准备和参加投标有关的全部费用，招标人在任何情况下均无责任和义务承担这些费用。</w:t>
      </w:r>
    </w:p>
    <w:p w14:paraId="61DD95B3">
      <w:pPr>
        <w:spacing w:line="276" w:lineRule="auto"/>
        <w:ind w:firstLine="488"/>
        <w:rPr>
          <w:rFonts w:hint="eastAsia" w:ascii="宋体" w:hAnsi="宋体"/>
          <w:color w:val="auto"/>
          <w:sz w:val="21"/>
          <w:szCs w:val="21"/>
        </w:rPr>
      </w:pPr>
      <w:r>
        <w:rPr>
          <w:rFonts w:hint="eastAsia" w:ascii="宋体" w:hAnsi="宋体"/>
          <w:color w:val="auto"/>
          <w:sz w:val="21"/>
          <w:szCs w:val="21"/>
        </w:rPr>
        <w:t>4.2无论招投标结果如何，招标方均没有向投标方解释其中标或未中标原因的义务。</w:t>
      </w:r>
    </w:p>
    <w:p w14:paraId="19A022B6">
      <w:pPr>
        <w:spacing w:line="276" w:lineRule="auto"/>
        <w:ind w:firstLine="488"/>
        <w:rPr>
          <w:rFonts w:hint="eastAsia" w:ascii="宋体" w:hAnsi="宋体"/>
          <w:color w:val="auto"/>
          <w:sz w:val="21"/>
          <w:szCs w:val="21"/>
        </w:rPr>
      </w:pPr>
      <w:r>
        <w:rPr>
          <w:rFonts w:hint="eastAsia" w:ascii="宋体" w:hAnsi="宋体"/>
          <w:color w:val="auto"/>
          <w:sz w:val="21"/>
          <w:szCs w:val="21"/>
        </w:rPr>
        <w:t>4.3无论招投标结果如何，投标方的招标文件费及其他资料费均不予退还。</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5EF48F6D">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5" w:name="_Toc100262558"/>
      <w:bookmarkEnd w:id="95"/>
      <w:bookmarkStart w:id="96" w:name="_Toc1818143531"/>
      <w:bookmarkEnd w:id="96"/>
      <w:bookmarkStart w:id="97" w:name="_Toc300064226"/>
      <w:bookmarkEnd w:id="97"/>
      <w:bookmarkStart w:id="98" w:name="_Toc631"/>
      <w:r>
        <w:rPr>
          <w:rFonts w:hint="eastAsia" w:ascii="宋体" w:hAnsi="宋体" w:eastAsia="宋体"/>
          <w:color w:val="auto"/>
          <w:sz w:val="21"/>
          <w:szCs w:val="21"/>
        </w:rPr>
        <w:t>5.招标文件</w:t>
      </w:r>
      <w:bookmarkEnd w:id="98"/>
    </w:p>
    <w:p w14:paraId="58970557">
      <w:pPr>
        <w:spacing w:line="276" w:lineRule="auto"/>
        <w:ind w:firstLine="488"/>
        <w:rPr>
          <w:rFonts w:hint="eastAsia" w:ascii="宋体" w:hAnsi="宋体"/>
          <w:color w:val="auto"/>
          <w:sz w:val="21"/>
          <w:szCs w:val="21"/>
        </w:rPr>
      </w:pPr>
      <w:r>
        <w:rPr>
          <w:rFonts w:hint="eastAsia" w:ascii="宋体" w:hAnsi="宋体"/>
          <w:color w:val="auto"/>
          <w:sz w:val="21"/>
          <w:szCs w:val="21"/>
        </w:rPr>
        <w:t>5.1招标文件的组成</w:t>
      </w:r>
    </w:p>
    <w:p w14:paraId="2A1A0074">
      <w:pPr>
        <w:spacing w:line="276" w:lineRule="auto"/>
        <w:ind w:firstLine="488"/>
        <w:rPr>
          <w:rFonts w:hint="eastAsia" w:ascii="宋体" w:hAnsi="宋体"/>
          <w:color w:val="auto"/>
          <w:sz w:val="21"/>
          <w:szCs w:val="21"/>
        </w:rPr>
      </w:pPr>
      <w:bookmarkStart w:id="99" w:name="_Toc51572488"/>
      <w:bookmarkStart w:id="100" w:name="_Toc60909300"/>
      <w:bookmarkStart w:id="101" w:name="_Toc61013077"/>
      <w:bookmarkStart w:id="102" w:name="_Toc60909190"/>
      <w:bookmarkStart w:id="103" w:name="_Toc51491614"/>
      <w:bookmarkStart w:id="104" w:name="_Toc51487268"/>
      <w:bookmarkStart w:id="105" w:name="_Toc60909618"/>
      <w:bookmarkStart w:id="106" w:name="_Toc53389110"/>
      <w:bookmarkStart w:id="107" w:name="_Toc17882156"/>
      <w:bookmarkStart w:id="108" w:name="_Toc60909411"/>
      <w:bookmarkStart w:id="109" w:name="_Toc51491871"/>
      <w:bookmarkStart w:id="110" w:name="_Toc53389018"/>
      <w:bookmarkStart w:id="111" w:name="_Toc129678304"/>
      <w:r>
        <w:rPr>
          <w:rFonts w:hint="eastAsia" w:ascii="宋体" w:hAnsi="宋体"/>
          <w:color w:val="auto"/>
          <w:sz w:val="21"/>
          <w:szCs w:val="21"/>
        </w:rPr>
        <w:t>本招标文件包括：</w:t>
      </w:r>
    </w:p>
    <w:p w14:paraId="1F6F6E0A">
      <w:pPr>
        <w:spacing w:line="276" w:lineRule="auto"/>
        <w:ind w:firstLine="488"/>
        <w:rPr>
          <w:rFonts w:hint="eastAsia" w:ascii="宋体" w:hAnsi="宋体"/>
          <w:color w:val="auto"/>
          <w:sz w:val="21"/>
          <w:szCs w:val="21"/>
        </w:rPr>
      </w:pPr>
      <w:r>
        <w:rPr>
          <w:rFonts w:hint="eastAsia" w:ascii="宋体" w:hAnsi="宋体"/>
          <w:color w:val="auto"/>
          <w:sz w:val="21"/>
          <w:szCs w:val="21"/>
        </w:rPr>
        <w:t>5.1.1招标公告</w:t>
      </w:r>
    </w:p>
    <w:p w14:paraId="5A5999A9">
      <w:pPr>
        <w:spacing w:line="276" w:lineRule="auto"/>
        <w:ind w:firstLine="488"/>
        <w:rPr>
          <w:rFonts w:hint="eastAsia" w:ascii="宋体" w:hAnsi="宋体"/>
          <w:color w:val="auto"/>
          <w:sz w:val="21"/>
          <w:szCs w:val="21"/>
        </w:rPr>
      </w:pPr>
      <w:r>
        <w:rPr>
          <w:rFonts w:hint="eastAsia" w:ascii="宋体" w:hAnsi="宋体"/>
          <w:color w:val="auto"/>
          <w:sz w:val="21"/>
          <w:szCs w:val="21"/>
        </w:rPr>
        <w:t>5.1.2投标须知</w:t>
      </w:r>
    </w:p>
    <w:p w14:paraId="7904A977">
      <w:pPr>
        <w:spacing w:line="276" w:lineRule="auto"/>
        <w:ind w:firstLine="488"/>
        <w:rPr>
          <w:rFonts w:hint="eastAsia" w:ascii="宋体" w:hAnsi="宋体"/>
          <w:color w:val="auto"/>
          <w:sz w:val="21"/>
          <w:szCs w:val="21"/>
        </w:rPr>
      </w:pPr>
      <w:r>
        <w:rPr>
          <w:rFonts w:hint="eastAsia" w:ascii="宋体" w:hAnsi="宋体"/>
          <w:color w:val="auto"/>
          <w:sz w:val="21"/>
          <w:szCs w:val="21"/>
        </w:rPr>
        <w:t>5.1.3评标办法</w:t>
      </w:r>
    </w:p>
    <w:p w14:paraId="714CC429">
      <w:pPr>
        <w:spacing w:line="276" w:lineRule="auto"/>
        <w:ind w:firstLine="488"/>
        <w:rPr>
          <w:rFonts w:hint="eastAsia" w:ascii="宋体" w:hAnsi="宋体"/>
          <w:color w:val="auto"/>
          <w:sz w:val="21"/>
          <w:szCs w:val="21"/>
        </w:rPr>
      </w:pPr>
      <w:r>
        <w:rPr>
          <w:rFonts w:hint="eastAsia" w:ascii="宋体" w:hAnsi="宋体"/>
          <w:color w:val="auto"/>
          <w:sz w:val="21"/>
          <w:szCs w:val="21"/>
        </w:rPr>
        <w:t>5.1.4合同主要条款及格式</w:t>
      </w:r>
    </w:p>
    <w:p w14:paraId="4CD8FCBC">
      <w:pPr>
        <w:spacing w:line="276" w:lineRule="auto"/>
        <w:ind w:firstLine="488"/>
        <w:rPr>
          <w:rFonts w:hint="eastAsia" w:ascii="宋体" w:hAnsi="宋体"/>
          <w:color w:val="auto"/>
          <w:sz w:val="21"/>
          <w:szCs w:val="21"/>
        </w:rPr>
      </w:pPr>
      <w:r>
        <w:rPr>
          <w:rFonts w:hint="eastAsia" w:ascii="宋体" w:hAnsi="宋体"/>
          <w:color w:val="auto"/>
          <w:sz w:val="21"/>
          <w:szCs w:val="21"/>
        </w:rPr>
        <w:t>5.1.5投标文件格式</w:t>
      </w:r>
    </w:p>
    <w:p w14:paraId="4E7928C1">
      <w:pPr>
        <w:spacing w:line="276" w:lineRule="auto"/>
        <w:ind w:firstLine="488"/>
        <w:rPr>
          <w:rFonts w:hint="eastAsia" w:ascii="宋体" w:hAnsi="宋体"/>
          <w:color w:val="auto"/>
          <w:sz w:val="21"/>
          <w:szCs w:val="21"/>
        </w:rPr>
      </w:pPr>
      <w:r>
        <w:rPr>
          <w:rFonts w:hint="eastAsia" w:ascii="宋体" w:hAnsi="宋体"/>
          <w:color w:val="auto"/>
          <w:sz w:val="21"/>
          <w:szCs w:val="21"/>
        </w:rPr>
        <w:t>5.1.6招标要求</w:t>
      </w:r>
    </w:p>
    <w:p w14:paraId="3A8FE813">
      <w:pPr>
        <w:spacing w:line="276" w:lineRule="auto"/>
        <w:ind w:firstLine="488"/>
        <w:rPr>
          <w:rFonts w:hint="eastAsia" w:ascii="宋体" w:hAnsi="宋体"/>
          <w:color w:val="auto"/>
          <w:sz w:val="21"/>
          <w:szCs w:val="21"/>
        </w:rPr>
      </w:pPr>
      <w:r>
        <w:rPr>
          <w:rFonts w:hint="eastAsia" w:ascii="宋体" w:hAnsi="宋体"/>
          <w:color w:val="auto"/>
          <w:sz w:val="21"/>
          <w:szCs w:val="21"/>
        </w:rPr>
        <w:t>5.2招标文件的答疑</w:t>
      </w:r>
    </w:p>
    <w:p w14:paraId="57BC1C29">
      <w:pPr>
        <w:spacing w:line="276" w:lineRule="auto"/>
        <w:ind w:firstLine="488"/>
        <w:rPr>
          <w:rFonts w:hint="eastAsia" w:ascii="宋体" w:hAnsi="宋体"/>
          <w:color w:val="auto"/>
          <w:sz w:val="21"/>
          <w:szCs w:val="21"/>
        </w:rPr>
      </w:pPr>
      <w:r>
        <w:rPr>
          <w:rFonts w:hint="eastAsia" w:ascii="宋体" w:hAnsi="宋体"/>
          <w:color w:val="auto"/>
          <w:sz w:val="21"/>
          <w:szCs w:val="21"/>
        </w:rPr>
        <w:t>5.2.1投标人若对招标文件有任何疑问，应于投标截止日期前5日向招标人提出澄清要求。无论是招标人根据需要主动对招标文件进行必要的澄清，或是根据投标人的要求对招标文件做出澄清，招标人都将于投标截止时间5日前予以澄清。投标人在收到该澄清文件后应于24小时内，该答复作为招标文件的组成部分，具有约束作用。</w:t>
      </w:r>
    </w:p>
    <w:p w14:paraId="1FA20D9C">
      <w:pPr>
        <w:spacing w:line="276" w:lineRule="auto"/>
        <w:ind w:firstLine="488"/>
        <w:rPr>
          <w:rFonts w:hint="eastAsia" w:ascii="宋体" w:hAnsi="宋体"/>
          <w:color w:val="auto"/>
          <w:sz w:val="21"/>
          <w:szCs w:val="21"/>
        </w:rPr>
      </w:pPr>
      <w:r>
        <w:rPr>
          <w:rFonts w:hint="eastAsia" w:ascii="宋体" w:hAnsi="宋体"/>
          <w:color w:val="auto"/>
          <w:sz w:val="21"/>
          <w:szCs w:val="21"/>
        </w:rPr>
        <w:t>5.2.2投标人或者其他利害关系人对招标文件有异议的，应当在投标截止时间5日前提出。招标人应当自收到异议之日起3日内作出答复；作出答复前，应当暂停招标投标活动。</w:t>
      </w:r>
    </w:p>
    <w:p w14:paraId="0E030075">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12" w:name="_Toc100262559"/>
      <w:bookmarkEnd w:id="112"/>
      <w:bookmarkStart w:id="113" w:name="_Toc145644700"/>
      <w:bookmarkEnd w:id="113"/>
      <w:bookmarkStart w:id="114" w:name="_Toc138946438"/>
      <w:bookmarkEnd w:id="114"/>
      <w:bookmarkStart w:id="115" w:name="_Toc993512354"/>
      <w:bookmarkEnd w:id="115"/>
      <w:bookmarkStart w:id="116" w:name="_Toc145477708"/>
      <w:bookmarkEnd w:id="116"/>
      <w:bookmarkStart w:id="117" w:name="_Toc300064227"/>
      <w:bookmarkEnd w:id="117"/>
      <w:bookmarkStart w:id="118" w:name="_Toc142790377"/>
      <w:bookmarkEnd w:id="118"/>
      <w:bookmarkStart w:id="119" w:name="_Toc24093"/>
      <w:r>
        <w:rPr>
          <w:rFonts w:hint="eastAsia" w:ascii="宋体" w:hAnsi="宋体" w:eastAsia="宋体"/>
          <w:color w:val="auto"/>
          <w:sz w:val="21"/>
          <w:szCs w:val="21"/>
        </w:rPr>
        <w:t>6.投标文件</w:t>
      </w:r>
      <w:bookmarkEnd w:id="119"/>
    </w:p>
    <w:p w14:paraId="3094EEC1">
      <w:pPr>
        <w:spacing w:line="276" w:lineRule="auto"/>
        <w:ind w:firstLine="488"/>
        <w:rPr>
          <w:rFonts w:hint="eastAsia" w:ascii="宋体" w:hAnsi="宋体"/>
          <w:color w:val="auto"/>
          <w:sz w:val="21"/>
          <w:szCs w:val="21"/>
        </w:rPr>
      </w:pPr>
      <w:bookmarkStart w:id="120" w:name="_Toc50395877"/>
      <w:bookmarkEnd w:id="120"/>
      <w:bookmarkStart w:id="121" w:name="_Toc36621955"/>
      <w:bookmarkEnd w:id="121"/>
      <w:bookmarkStart w:id="122" w:name="_Toc532025707"/>
      <w:bookmarkEnd w:id="122"/>
      <w:bookmarkStart w:id="123" w:name="_Toc510164786"/>
      <w:bookmarkEnd w:id="123"/>
      <w:bookmarkStart w:id="124" w:name="_Toc524152275"/>
      <w:bookmarkEnd w:id="124"/>
      <w:bookmarkStart w:id="125" w:name="_Toc522249797"/>
      <w:bookmarkEnd w:id="125"/>
      <w:bookmarkStart w:id="126" w:name="_Toc522249398"/>
      <w:bookmarkEnd w:id="126"/>
      <w:bookmarkStart w:id="127" w:name="_Toc535053824"/>
      <w:bookmarkEnd w:id="127"/>
      <w:bookmarkStart w:id="128" w:name="_Toc521313371"/>
      <w:bookmarkEnd w:id="128"/>
      <w:bookmarkStart w:id="129" w:name="_Toc522705421"/>
      <w:bookmarkEnd w:id="129"/>
      <w:bookmarkStart w:id="130" w:name="_Toc24531775"/>
      <w:bookmarkEnd w:id="130"/>
      <w:bookmarkStart w:id="131" w:name="_Toc510164534"/>
      <w:bookmarkEnd w:id="131"/>
      <w:bookmarkStart w:id="132" w:name="_Toc510164581"/>
      <w:bookmarkEnd w:id="132"/>
      <w:bookmarkStart w:id="133" w:name="_Toc532026882"/>
      <w:bookmarkEnd w:id="133"/>
      <w:bookmarkStart w:id="134" w:name="_Toc510168182"/>
      <w:bookmarkEnd w:id="134"/>
      <w:bookmarkStart w:id="135" w:name="_Toc512145660"/>
      <w:bookmarkEnd w:id="135"/>
      <w:bookmarkStart w:id="136" w:name="_Toc427517"/>
      <w:bookmarkEnd w:id="136"/>
      <w:bookmarkStart w:id="137" w:name="_Toc510164437"/>
      <w:bookmarkEnd w:id="137"/>
      <w:bookmarkStart w:id="138" w:name="_Toc101082769"/>
      <w:bookmarkEnd w:id="138"/>
      <w:bookmarkStart w:id="139" w:name="_Toc510168011"/>
      <w:bookmarkEnd w:id="139"/>
      <w:bookmarkStart w:id="140" w:name="_Toc522792516"/>
      <w:bookmarkEnd w:id="140"/>
      <w:bookmarkStart w:id="141" w:name="_Toc532026490"/>
      <w:bookmarkEnd w:id="141"/>
      <w:bookmarkStart w:id="142" w:name="_Toc535054213"/>
      <w:bookmarkEnd w:id="142"/>
      <w:bookmarkStart w:id="143" w:name="_Toc50359046"/>
      <w:bookmarkEnd w:id="143"/>
      <w:r>
        <w:rPr>
          <w:rFonts w:hint="eastAsia" w:ascii="宋体" w:hAnsi="宋体"/>
          <w:color w:val="auto"/>
          <w:sz w:val="21"/>
          <w:szCs w:val="21"/>
        </w:rPr>
        <w:t>6.1投标文件的组成</w:t>
      </w:r>
    </w:p>
    <w:p w14:paraId="6CD28CEF">
      <w:pPr>
        <w:spacing w:line="276" w:lineRule="auto"/>
        <w:ind w:firstLine="488"/>
        <w:rPr>
          <w:rFonts w:hint="eastAsia" w:ascii="宋体" w:hAnsi="宋体"/>
          <w:color w:val="auto"/>
          <w:sz w:val="21"/>
          <w:szCs w:val="21"/>
        </w:rPr>
      </w:pPr>
      <w:r>
        <w:rPr>
          <w:rFonts w:hint="eastAsia" w:ascii="宋体" w:hAnsi="宋体"/>
          <w:color w:val="auto"/>
          <w:sz w:val="21"/>
          <w:szCs w:val="21"/>
        </w:rPr>
        <w:t>投标人应按招标文件规定的内容和格式编制并提交投标文件，投标文件应包括以下内容：</w:t>
      </w:r>
    </w:p>
    <w:p w14:paraId="5035C430">
      <w:pPr>
        <w:spacing w:line="276" w:lineRule="auto"/>
        <w:ind w:firstLine="488"/>
        <w:rPr>
          <w:rFonts w:hint="eastAsia" w:ascii="宋体" w:hAnsi="宋体"/>
          <w:color w:val="auto"/>
          <w:sz w:val="21"/>
          <w:szCs w:val="21"/>
        </w:rPr>
      </w:pPr>
      <w:r>
        <w:rPr>
          <w:rFonts w:hint="eastAsia" w:ascii="宋体" w:hAnsi="宋体"/>
          <w:color w:val="auto"/>
          <w:sz w:val="21"/>
          <w:szCs w:val="21"/>
        </w:rPr>
        <w:t>一、投标函</w:t>
      </w:r>
    </w:p>
    <w:p w14:paraId="6CA52DA1">
      <w:pPr>
        <w:spacing w:line="276" w:lineRule="auto"/>
        <w:ind w:firstLine="488"/>
        <w:rPr>
          <w:rFonts w:hint="eastAsia" w:ascii="宋体" w:hAnsi="宋体"/>
          <w:color w:val="auto"/>
          <w:sz w:val="21"/>
          <w:szCs w:val="21"/>
        </w:rPr>
      </w:pPr>
      <w:r>
        <w:rPr>
          <w:rFonts w:hint="eastAsia" w:ascii="宋体" w:hAnsi="宋体"/>
          <w:color w:val="auto"/>
          <w:sz w:val="21"/>
          <w:szCs w:val="21"/>
        </w:rPr>
        <w:t>二、分项报价表</w:t>
      </w:r>
    </w:p>
    <w:p w14:paraId="564E76CE">
      <w:pPr>
        <w:spacing w:line="276" w:lineRule="auto"/>
        <w:ind w:firstLine="488"/>
        <w:rPr>
          <w:rFonts w:hint="eastAsia" w:ascii="宋体" w:hAnsi="宋体"/>
          <w:color w:val="auto"/>
          <w:sz w:val="21"/>
          <w:szCs w:val="21"/>
        </w:rPr>
      </w:pPr>
      <w:r>
        <w:rPr>
          <w:rFonts w:hint="eastAsia" w:ascii="宋体" w:hAnsi="宋体"/>
          <w:color w:val="auto"/>
          <w:sz w:val="21"/>
          <w:szCs w:val="21"/>
        </w:rPr>
        <w:t>三、法定代表人身份证明书</w:t>
      </w:r>
    </w:p>
    <w:p w14:paraId="1539971B">
      <w:pPr>
        <w:spacing w:line="276" w:lineRule="auto"/>
        <w:ind w:firstLine="488"/>
        <w:rPr>
          <w:rFonts w:hint="eastAsia" w:ascii="宋体" w:hAnsi="宋体"/>
          <w:color w:val="auto"/>
          <w:sz w:val="21"/>
          <w:szCs w:val="21"/>
        </w:rPr>
      </w:pPr>
      <w:r>
        <w:rPr>
          <w:rFonts w:hint="eastAsia" w:ascii="宋体" w:hAnsi="宋体"/>
          <w:color w:val="auto"/>
          <w:sz w:val="21"/>
          <w:szCs w:val="21"/>
        </w:rPr>
        <w:t>四、授权委托书（指法定代表人或负责人授权委托情况时出示）</w:t>
      </w:r>
    </w:p>
    <w:p w14:paraId="201AA82F">
      <w:pPr>
        <w:spacing w:line="276" w:lineRule="auto"/>
        <w:ind w:firstLine="488"/>
        <w:rPr>
          <w:rFonts w:hint="eastAsia" w:ascii="宋体" w:hAnsi="宋体"/>
          <w:color w:val="auto"/>
          <w:sz w:val="21"/>
          <w:szCs w:val="21"/>
        </w:rPr>
      </w:pPr>
      <w:r>
        <w:rPr>
          <w:rFonts w:hint="eastAsia" w:ascii="宋体" w:hAnsi="宋体"/>
          <w:color w:val="auto"/>
          <w:sz w:val="21"/>
          <w:szCs w:val="21"/>
        </w:rPr>
        <w:t>五、资格审查资料</w:t>
      </w:r>
    </w:p>
    <w:p w14:paraId="363E2F0B">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六</w:t>
      </w:r>
      <w:r>
        <w:rPr>
          <w:rFonts w:hint="eastAsia" w:ascii="宋体" w:hAnsi="宋体"/>
          <w:color w:val="auto"/>
          <w:sz w:val="21"/>
          <w:szCs w:val="21"/>
        </w:rPr>
        <w:t>、质量承诺及违约责任承诺</w:t>
      </w:r>
    </w:p>
    <w:p w14:paraId="2CAA7C22">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七</w:t>
      </w:r>
      <w:r>
        <w:rPr>
          <w:rFonts w:hint="eastAsia" w:ascii="宋体" w:hAnsi="宋体"/>
          <w:color w:val="auto"/>
          <w:sz w:val="21"/>
          <w:szCs w:val="21"/>
        </w:rPr>
        <w:t>、招标文件要求或投标人认为应当提交的其他资料</w:t>
      </w:r>
    </w:p>
    <w:p w14:paraId="54512166">
      <w:pPr>
        <w:spacing w:line="276" w:lineRule="auto"/>
        <w:ind w:firstLine="488"/>
        <w:rPr>
          <w:rFonts w:hint="eastAsia" w:ascii="宋体" w:hAnsi="宋体"/>
          <w:color w:val="auto"/>
          <w:sz w:val="21"/>
          <w:szCs w:val="21"/>
        </w:rPr>
      </w:pPr>
      <w:r>
        <w:rPr>
          <w:rFonts w:hint="eastAsia" w:ascii="宋体" w:hAnsi="宋体"/>
          <w:color w:val="auto"/>
          <w:sz w:val="21"/>
          <w:szCs w:val="21"/>
        </w:rPr>
        <w:t>6.2投标文件的份数和签署要求</w:t>
      </w:r>
    </w:p>
    <w:p w14:paraId="3150E88C">
      <w:pPr>
        <w:spacing w:line="276" w:lineRule="auto"/>
        <w:ind w:firstLine="488"/>
        <w:rPr>
          <w:rFonts w:hint="eastAsia" w:ascii="宋体" w:hAnsi="宋体"/>
          <w:color w:val="auto"/>
          <w:sz w:val="21"/>
          <w:szCs w:val="21"/>
        </w:rPr>
      </w:pPr>
      <w:r>
        <w:rPr>
          <w:rFonts w:hint="eastAsia" w:ascii="宋体" w:hAnsi="宋体"/>
          <w:color w:val="auto"/>
          <w:sz w:val="21"/>
          <w:szCs w:val="21"/>
        </w:rPr>
        <w:t>6.2.1投标人应严格按本招标文件所规定的格式和内容编制投标文件，逐项逐条回答本招标文件，顺序应与本招标文件一致。投标文件对本招标文件未提出异议的条款，均被视为接受和同意。</w:t>
      </w:r>
    </w:p>
    <w:p w14:paraId="734FEE3B">
      <w:pPr>
        <w:spacing w:line="276" w:lineRule="auto"/>
        <w:ind w:firstLine="488"/>
        <w:rPr>
          <w:rFonts w:hint="eastAsia" w:ascii="宋体" w:hAnsi="宋体"/>
          <w:color w:val="auto"/>
          <w:sz w:val="21"/>
          <w:szCs w:val="21"/>
        </w:rPr>
      </w:pPr>
      <w:r>
        <w:rPr>
          <w:rFonts w:hint="eastAsia" w:ascii="宋体" w:hAnsi="宋体"/>
          <w:color w:val="auto"/>
          <w:sz w:val="21"/>
          <w:szCs w:val="21"/>
        </w:rPr>
        <w:t>6.2.2投标人应采用电脑编辑完整地填写招标文件的全部表格,表格内容不得随意更改。</w:t>
      </w:r>
    </w:p>
    <w:p w14:paraId="66BBEE75">
      <w:pPr>
        <w:spacing w:line="276" w:lineRule="auto"/>
        <w:ind w:firstLine="488"/>
        <w:rPr>
          <w:rFonts w:hint="eastAsia" w:ascii="宋体" w:hAnsi="宋体"/>
          <w:color w:val="auto"/>
          <w:sz w:val="21"/>
          <w:szCs w:val="21"/>
        </w:rPr>
      </w:pPr>
      <w:r>
        <w:rPr>
          <w:rFonts w:hint="eastAsia" w:ascii="宋体" w:hAnsi="宋体"/>
          <w:color w:val="auto"/>
          <w:sz w:val="21"/>
          <w:szCs w:val="21"/>
        </w:rPr>
        <w:t>6.3投标截止时间</w:t>
      </w:r>
    </w:p>
    <w:p w14:paraId="711402D8">
      <w:pPr>
        <w:spacing w:line="276" w:lineRule="auto"/>
        <w:ind w:firstLine="488"/>
        <w:rPr>
          <w:rFonts w:hint="eastAsia" w:ascii="宋体" w:hAnsi="宋体"/>
          <w:color w:val="auto"/>
          <w:sz w:val="21"/>
          <w:szCs w:val="21"/>
        </w:rPr>
      </w:pPr>
      <w:r>
        <w:rPr>
          <w:rFonts w:hint="eastAsia" w:ascii="宋体" w:hAnsi="宋体"/>
          <w:color w:val="auto"/>
          <w:sz w:val="21"/>
          <w:szCs w:val="21"/>
        </w:rPr>
        <w:t>6.3.1投标人必须在招标文件规定的截止时间递交投标文件。</w:t>
      </w:r>
    </w:p>
    <w:p w14:paraId="104DA0C2">
      <w:pPr>
        <w:spacing w:line="276" w:lineRule="auto"/>
        <w:ind w:firstLine="488"/>
        <w:rPr>
          <w:rFonts w:hint="eastAsia" w:ascii="宋体" w:hAnsi="宋体"/>
          <w:color w:val="auto"/>
          <w:sz w:val="21"/>
          <w:szCs w:val="21"/>
        </w:rPr>
      </w:pPr>
      <w:r>
        <w:rPr>
          <w:rFonts w:hint="eastAsia" w:ascii="宋体" w:hAnsi="宋体"/>
          <w:color w:val="auto"/>
          <w:sz w:val="21"/>
          <w:szCs w:val="21"/>
        </w:rPr>
        <w:t>6.3.2若招标人延长递交投标文件的截止日期，则招标文件规定的招标人和投标人与投标截止时间有关的义务和权利亦将适用至延长后的投标截止时间。</w:t>
      </w:r>
    </w:p>
    <w:p w14:paraId="09B4EE54">
      <w:pPr>
        <w:spacing w:line="276" w:lineRule="auto"/>
        <w:ind w:firstLine="488"/>
        <w:rPr>
          <w:rFonts w:hint="eastAsia" w:ascii="宋体" w:hAnsi="宋体"/>
          <w:color w:val="auto"/>
          <w:sz w:val="21"/>
          <w:szCs w:val="21"/>
        </w:rPr>
      </w:pPr>
      <w:r>
        <w:rPr>
          <w:rFonts w:hint="eastAsia" w:ascii="宋体" w:hAnsi="宋体"/>
          <w:color w:val="auto"/>
          <w:sz w:val="21"/>
          <w:szCs w:val="21"/>
        </w:rPr>
        <w:t>6.3.3到投标截止时间止，招标人收到的投标文件少于3家的，招标人将依法依规重新组织采购。</w:t>
      </w:r>
    </w:p>
    <w:p w14:paraId="5E45860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44" w:name="_Toc145644702"/>
      <w:bookmarkEnd w:id="144"/>
      <w:bookmarkStart w:id="145" w:name="_Toc145477710"/>
      <w:bookmarkEnd w:id="145"/>
      <w:bookmarkStart w:id="146" w:name="_Toc51491860"/>
      <w:bookmarkEnd w:id="146"/>
      <w:bookmarkStart w:id="147" w:name="_Toc60909606"/>
      <w:bookmarkEnd w:id="147"/>
      <w:bookmarkStart w:id="148" w:name="_Toc53389007"/>
      <w:bookmarkEnd w:id="148"/>
      <w:bookmarkStart w:id="149" w:name="_Toc60909399"/>
      <w:bookmarkEnd w:id="149"/>
      <w:bookmarkStart w:id="150" w:name="_Toc100262560"/>
      <w:bookmarkEnd w:id="150"/>
      <w:bookmarkStart w:id="151" w:name="_Toc51487257"/>
      <w:bookmarkEnd w:id="151"/>
      <w:bookmarkStart w:id="152" w:name="_Toc138946440"/>
      <w:bookmarkEnd w:id="152"/>
      <w:bookmarkStart w:id="153" w:name="_Toc129678712"/>
      <w:bookmarkEnd w:id="153"/>
      <w:bookmarkStart w:id="154" w:name="_Toc142790379"/>
      <w:bookmarkEnd w:id="154"/>
      <w:bookmarkStart w:id="155" w:name="_Toc51572477"/>
      <w:bookmarkEnd w:id="155"/>
      <w:bookmarkStart w:id="156" w:name="_Toc300064228"/>
      <w:bookmarkEnd w:id="156"/>
      <w:bookmarkStart w:id="157" w:name="_Toc51491603"/>
      <w:bookmarkEnd w:id="157"/>
      <w:bookmarkStart w:id="158" w:name="_Toc53389099"/>
      <w:bookmarkEnd w:id="158"/>
      <w:bookmarkStart w:id="159" w:name="_Toc60909288"/>
      <w:bookmarkEnd w:id="159"/>
      <w:bookmarkStart w:id="160" w:name="_Toc1276778253"/>
      <w:bookmarkEnd w:id="160"/>
      <w:bookmarkStart w:id="161" w:name="_Toc60909178"/>
      <w:bookmarkEnd w:id="161"/>
      <w:bookmarkStart w:id="162" w:name="_Toc61013065"/>
      <w:bookmarkEnd w:id="162"/>
      <w:bookmarkStart w:id="163" w:name="_Toc16795"/>
      <w:r>
        <w:rPr>
          <w:rFonts w:hint="eastAsia" w:ascii="宋体" w:hAnsi="宋体" w:eastAsia="宋体"/>
          <w:color w:val="auto"/>
          <w:sz w:val="21"/>
          <w:szCs w:val="21"/>
        </w:rPr>
        <w:t>7.投标保证金</w:t>
      </w:r>
      <w:bookmarkEnd w:id="163"/>
    </w:p>
    <w:p w14:paraId="6B8C1179">
      <w:pPr>
        <w:spacing w:line="276" w:lineRule="auto"/>
        <w:ind w:firstLine="420" w:firstLineChars="200"/>
        <w:rPr>
          <w:rFonts w:hint="eastAsia" w:ascii="宋体" w:hAnsi="宋体"/>
          <w:color w:val="auto"/>
          <w:sz w:val="21"/>
          <w:szCs w:val="21"/>
          <w:lang w:val="zh-CN"/>
        </w:rPr>
      </w:pPr>
      <w:bookmarkStart w:id="164" w:name="_Toc129678713"/>
      <w:bookmarkStart w:id="165" w:name="_Toc60909289"/>
      <w:bookmarkStart w:id="166" w:name="_Toc61013066"/>
      <w:bookmarkStart w:id="167" w:name="_Toc138946441"/>
      <w:bookmarkStart w:id="168" w:name="_Toc145477711"/>
      <w:bookmarkStart w:id="169" w:name="_Toc53389008"/>
      <w:bookmarkStart w:id="170" w:name="_Toc51487258"/>
      <w:bookmarkStart w:id="171" w:name="_Toc53389100"/>
      <w:bookmarkStart w:id="172" w:name="_Toc60909179"/>
      <w:bookmarkStart w:id="173" w:name="_Toc51491861"/>
      <w:bookmarkStart w:id="174" w:name="_Toc51491604"/>
      <w:bookmarkStart w:id="175" w:name="_Toc142790380"/>
      <w:bookmarkStart w:id="176" w:name="_Toc51572478"/>
      <w:bookmarkStart w:id="177" w:name="_Toc145644703"/>
      <w:bookmarkStart w:id="178" w:name="_Toc60909400"/>
      <w:bookmarkStart w:id="179" w:name="_Toc60909607"/>
      <w:r>
        <w:rPr>
          <w:rFonts w:hint="eastAsia" w:ascii="宋体" w:hAnsi="宋体"/>
          <w:color w:val="auto"/>
          <w:sz w:val="21"/>
          <w:szCs w:val="21"/>
          <w:lang w:val="zh-CN"/>
        </w:rPr>
        <w:t>本项目</w:t>
      </w:r>
      <w:r>
        <w:rPr>
          <w:rFonts w:ascii="宋体" w:hAnsi="宋体"/>
          <w:color w:val="auto"/>
          <w:sz w:val="21"/>
          <w:szCs w:val="21"/>
          <w:lang w:val="zh-CN"/>
        </w:rPr>
        <w:t>不要求递交投标保证金。</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5A51896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80" w:name="_Toc1155497347"/>
      <w:bookmarkEnd w:id="180"/>
      <w:bookmarkStart w:id="181" w:name="_Toc100262561"/>
      <w:bookmarkEnd w:id="181"/>
      <w:bookmarkStart w:id="182" w:name="_Toc300064229"/>
      <w:bookmarkEnd w:id="182"/>
      <w:bookmarkStart w:id="183" w:name="_Toc10299"/>
      <w:r>
        <w:rPr>
          <w:rFonts w:hint="eastAsia" w:ascii="宋体" w:hAnsi="宋体" w:eastAsia="宋体"/>
          <w:color w:val="auto"/>
          <w:sz w:val="21"/>
          <w:szCs w:val="21"/>
        </w:rPr>
        <w:t>8.投标报价</w:t>
      </w:r>
      <w:bookmarkEnd w:id="183"/>
    </w:p>
    <w:p w14:paraId="14BF5724">
      <w:pPr>
        <w:spacing w:line="276" w:lineRule="auto"/>
        <w:ind w:firstLine="488"/>
        <w:rPr>
          <w:rFonts w:hint="eastAsia" w:ascii="宋体" w:hAnsi="宋体"/>
          <w:color w:val="auto"/>
          <w:sz w:val="21"/>
          <w:szCs w:val="21"/>
        </w:rPr>
      </w:pPr>
      <w:bookmarkStart w:id="184" w:name="_Toc300064230"/>
      <w:bookmarkStart w:id="185" w:name="_Toc51491862"/>
      <w:bookmarkStart w:id="186" w:name="_Toc142790381"/>
      <w:bookmarkStart w:id="187" w:name="_Toc145477712"/>
      <w:bookmarkStart w:id="188" w:name="_Toc51491605"/>
      <w:bookmarkStart w:id="189" w:name="_Toc53389101"/>
      <w:bookmarkStart w:id="190" w:name="_Toc60909608"/>
      <w:bookmarkStart w:id="191" w:name="_Toc60909290"/>
      <w:bookmarkStart w:id="192" w:name="_Toc51487259"/>
      <w:bookmarkStart w:id="193" w:name="_Toc138946442"/>
      <w:bookmarkStart w:id="194" w:name="_Toc129678714"/>
      <w:bookmarkStart w:id="195" w:name="_Toc145644704"/>
      <w:bookmarkStart w:id="196" w:name="_Toc60909401"/>
      <w:bookmarkStart w:id="197" w:name="_Toc53389009"/>
      <w:bookmarkStart w:id="198" w:name="_Toc61013067"/>
      <w:bookmarkStart w:id="199" w:name="_Toc51572479"/>
      <w:bookmarkStart w:id="200" w:name="_Toc60909180"/>
      <w:r>
        <w:rPr>
          <w:rFonts w:hint="eastAsia" w:ascii="宋体" w:hAnsi="宋体"/>
          <w:color w:val="auto"/>
          <w:sz w:val="21"/>
          <w:szCs w:val="21"/>
        </w:rPr>
        <w:t>8.1投标人应按招标文件中规定的投标格式填写投标价格。</w:t>
      </w:r>
    </w:p>
    <w:p w14:paraId="37D50D4D">
      <w:pPr>
        <w:spacing w:line="276" w:lineRule="auto"/>
        <w:ind w:firstLine="488"/>
        <w:rPr>
          <w:rFonts w:hint="eastAsia" w:ascii="宋体" w:hAnsi="宋体"/>
          <w:color w:val="auto"/>
          <w:sz w:val="21"/>
          <w:szCs w:val="21"/>
        </w:rPr>
      </w:pPr>
      <w:bookmarkStart w:id="201" w:name="_Hlk514771334"/>
      <w:bookmarkEnd w:id="201"/>
      <w:r>
        <w:rPr>
          <w:rFonts w:hint="eastAsia" w:ascii="宋体" w:hAnsi="宋体"/>
          <w:color w:val="auto"/>
          <w:sz w:val="21"/>
          <w:szCs w:val="21"/>
        </w:rPr>
        <w:t>8.2投标人的投标报价如遇国家税率调整，以中标人完成合同服务内容开具付款发票时的实时纳税税率确定。</w:t>
      </w:r>
    </w:p>
    <w:p w14:paraId="1BD25C4F">
      <w:pPr>
        <w:spacing w:line="276" w:lineRule="auto"/>
        <w:ind w:firstLine="488"/>
        <w:rPr>
          <w:rFonts w:hint="eastAsia" w:ascii="宋体" w:hAnsi="宋体"/>
          <w:color w:val="auto"/>
          <w:sz w:val="21"/>
          <w:szCs w:val="21"/>
        </w:rPr>
      </w:pPr>
      <w:r>
        <w:rPr>
          <w:rFonts w:hint="eastAsia" w:ascii="宋体" w:hAnsi="宋体"/>
          <w:color w:val="auto"/>
          <w:sz w:val="21"/>
          <w:szCs w:val="21"/>
        </w:rPr>
        <w:t>8.3投标人应按招标文件要求的格式进行填报，如中标的，其投标报价即为合同价，在合同有效期内，除合同规定外，无论何种原因合同价均不予调整。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437A209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2" w:name="_Toc749291208"/>
      <w:bookmarkEnd w:id="202"/>
      <w:bookmarkStart w:id="203" w:name="_Toc100262562"/>
      <w:bookmarkEnd w:id="203"/>
      <w:bookmarkStart w:id="204" w:name="_Toc9153"/>
      <w:r>
        <w:rPr>
          <w:rFonts w:hint="eastAsia" w:ascii="宋体" w:hAnsi="宋体" w:eastAsia="宋体"/>
          <w:color w:val="auto"/>
          <w:sz w:val="21"/>
          <w:szCs w:val="21"/>
        </w:rPr>
        <w:t>9.投标人的认可</w:t>
      </w:r>
      <w:bookmarkEnd w:id="204"/>
    </w:p>
    <w:p w14:paraId="0E5E580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9.1投标人应充分理解招标文件的全部内容，投标文件一经提交即表明投标人已经仔细调查和了解与该项目有关的一切情况。</w:t>
      </w:r>
    </w:p>
    <w:p w14:paraId="2191351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9.2投标人确认投标文件具有法律效力。与招标人的任何个人的口头协议均不能影响投标文件的任何条款和内容。</w:t>
      </w:r>
    </w:p>
    <w:p w14:paraId="409A36F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5" w:name="_Toc51487264"/>
      <w:bookmarkEnd w:id="205"/>
      <w:bookmarkStart w:id="206" w:name="_Toc53389014"/>
      <w:bookmarkEnd w:id="206"/>
      <w:bookmarkStart w:id="207" w:name="_Toc138946447"/>
      <w:bookmarkEnd w:id="207"/>
      <w:bookmarkStart w:id="208" w:name="_Toc300064231"/>
      <w:bookmarkEnd w:id="208"/>
      <w:bookmarkStart w:id="209" w:name="_Toc493226848"/>
      <w:bookmarkEnd w:id="209"/>
      <w:bookmarkStart w:id="210" w:name="_Toc51572484"/>
      <w:bookmarkEnd w:id="210"/>
      <w:bookmarkStart w:id="211" w:name="_Toc60909613"/>
      <w:bookmarkEnd w:id="211"/>
      <w:bookmarkStart w:id="212" w:name="_Toc60909406"/>
      <w:bookmarkEnd w:id="212"/>
      <w:bookmarkStart w:id="213" w:name="_Toc145477714"/>
      <w:bookmarkEnd w:id="213"/>
      <w:bookmarkStart w:id="214" w:name="_Toc53389106"/>
      <w:bookmarkEnd w:id="214"/>
      <w:bookmarkStart w:id="215" w:name="_Toc142790386"/>
      <w:bookmarkEnd w:id="215"/>
      <w:bookmarkStart w:id="216" w:name="_Toc51491867"/>
      <w:bookmarkEnd w:id="216"/>
      <w:bookmarkStart w:id="217" w:name="_Toc61013072"/>
      <w:bookmarkEnd w:id="217"/>
      <w:bookmarkStart w:id="218" w:name="_Toc129678719"/>
      <w:bookmarkEnd w:id="218"/>
      <w:bookmarkStart w:id="219" w:name="_Toc145644706"/>
      <w:bookmarkEnd w:id="219"/>
      <w:bookmarkStart w:id="220" w:name="_Toc100262563"/>
      <w:bookmarkEnd w:id="220"/>
      <w:bookmarkStart w:id="221" w:name="_Toc51491610"/>
      <w:bookmarkEnd w:id="221"/>
      <w:bookmarkStart w:id="222" w:name="_Toc60909295"/>
      <w:bookmarkEnd w:id="222"/>
      <w:bookmarkStart w:id="223" w:name="_Toc60909185"/>
      <w:bookmarkEnd w:id="223"/>
      <w:bookmarkStart w:id="224" w:name="_Toc15087"/>
      <w:bookmarkStart w:id="225" w:name="_Toc142790382"/>
      <w:bookmarkStart w:id="226" w:name="_Toc61013068"/>
      <w:bookmarkStart w:id="227" w:name="_Toc51491606"/>
      <w:bookmarkStart w:id="228" w:name="_Toc51491863"/>
      <w:bookmarkStart w:id="229" w:name="_Toc60909402"/>
      <w:bookmarkStart w:id="230" w:name="_Toc51572480"/>
      <w:bookmarkStart w:id="231" w:name="_Toc53389010"/>
      <w:bookmarkStart w:id="232" w:name="_Toc129678715"/>
      <w:bookmarkStart w:id="233" w:name="_Toc51487260"/>
      <w:bookmarkStart w:id="234" w:name="_Toc60909609"/>
      <w:bookmarkStart w:id="235" w:name="_Toc53389102"/>
      <w:bookmarkStart w:id="236" w:name="_Toc60909291"/>
      <w:bookmarkStart w:id="237" w:name="_Toc138946443"/>
      <w:bookmarkStart w:id="238" w:name="_Toc60909181"/>
      <w:r>
        <w:rPr>
          <w:rFonts w:hint="eastAsia" w:ascii="宋体" w:hAnsi="宋体" w:eastAsia="宋体"/>
          <w:color w:val="auto"/>
          <w:sz w:val="21"/>
          <w:szCs w:val="21"/>
        </w:rPr>
        <w:t>10.投标人的建议资料</w:t>
      </w:r>
      <w:bookmarkEnd w:id="224"/>
    </w:p>
    <w:p w14:paraId="4FD9DA84">
      <w:pPr>
        <w:spacing w:line="276" w:lineRule="auto"/>
        <w:ind w:firstLine="420" w:firstLineChars="200"/>
        <w:rPr>
          <w:rFonts w:hint="eastAsia" w:ascii="宋体" w:hAnsi="宋体"/>
          <w:color w:val="auto"/>
          <w:sz w:val="21"/>
          <w:szCs w:val="21"/>
        </w:rPr>
      </w:pPr>
      <w:bookmarkStart w:id="239" w:name="_Toc53389107"/>
      <w:bookmarkStart w:id="240" w:name="_Toc60909407"/>
      <w:bookmarkStart w:id="241" w:name="_Toc142790387"/>
      <w:bookmarkStart w:id="242" w:name="_Toc51491868"/>
      <w:bookmarkStart w:id="243" w:name="_Toc51487265"/>
      <w:bookmarkStart w:id="244" w:name="_Toc60909296"/>
      <w:bookmarkStart w:id="245" w:name="_Toc51572485"/>
      <w:bookmarkStart w:id="246" w:name="_Toc129678720"/>
      <w:bookmarkStart w:id="247" w:name="_Toc138946448"/>
      <w:bookmarkStart w:id="248" w:name="_Toc145644707"/>
      <w:bookmarkStart w:id="249" w:name="_Toc145477715"/>
      <w:bookmarkStart w:id="250" w:name="_Toc61013073"/>
      <w:bookmarkStart w:id="251" w:name="_Toc60909186"/>
      <w:bookmarkStart w:id="252" w:name="_Toc51491611"/>
      <w:bookmarkStart w:id="253" w:name="_Toc60909614"/>
      <w:bookmarkStart w:id="254" w:name="_Toc53389015"/>
      <w:r>
        <w:rPr>
          <w:rFonts w:hint="eastAsia" w:ascii="宋体" w:hAnsi="宋体"/>
          <w:color w:val="auto"/>
          <w:sz w:val="21"/>
          <w:szCs w:val="21"/>
        </w:rPr>
        <w:t>由投标人根据企业自身经验拟定。</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1914FF7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5" w:name="_Toc100262564"/>
      <w:bookmarkEnd w:id="255"/>
      <w:bookmarkStart w:id="256" w:name="_Toc300064232"/>
      <w:bookmarkEnd w:id="256"/>
      <w:bookmarkStart w:id="257" w:name="_Toc376756916"/>
      <w:bookmarkEnd w:id="257"/>
      <w:bookmarkStart w:id="258" w:name="_Toc20563"/>
      <w:r>
        <w:rPr>
          <w:rFonts w:hint="eastAsia" w:ascii="宋体" w:hAnsi="宋体" w:eastAsia="宋体"/>
          <w:color w:val="auto"/>
          <w:sz w:val="21"/>
          <w:szCs w:val="21"/>
        </w:rPr>
        <w:t>11.投标有效期</w:t>
      </w:r>
      <w:bookmarkEnd w:id="258"/>
    </w:p>
    <w:p w14:paraId="462BEE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11.1投标文件自投标截止时间起生效，其有效期为90天。在此期间，投标人不得要求撤回或修改其投标文件。</w:t>
      </w:r>
    </w:p>
    <w:p w14:paraId="09B01EF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11.2当招标人因特殊情况须延长投标有效期时，应在原有效期满前3天前通知投标人。投标人如不同意延长，可3日内通知招标人撤消投标，否则即被认为已承认延期，同时相应地延长投标保证金的有效期。</w:t>
      </w:r>
    </w:p>
    <w:p w14:paraId="3FB7383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11.3投标人同意延长投标有效期的，在延长的投标有效期内不得要求修改其投标文件。</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1326AE2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9" w:name="_Toc145477716"/>
      <w:bookmarkEnd w:id="259"/>
      <w:bookmarkStart w:id="260" w:name="_Toc1371695856"/>
      <w:bookmarkEnd w:id="260"/>
      <w:bookmarkStart w:id="261" w:name="_Toc300064233"/>
      <w:bookmarkEnd w:id="261"/>
      <w:bookmarkStart w:id="262" w:name="_Toc145644708"/>
      <w:bookmarkEnd w:id="262"/>
      <w:bookmarkStart w:id="263" w:name="_Toc100262565"/>
      <w:bookmarkEnd w:id="263"/>
      <w:bookmarkStart w:id="264" w:name="_Toc22218"/>
      <w:r>
        <w:rPr>
          <w:rFonts w:hint="eastAsia" w:ascii="宋体" w:hAnsi="宋体" w:eastAsia="宋体"/>
          <w:color w:val="auto"/>
          <w:sz w:val="21"/>
          <w:szCs w:val="21"/>
        </w:rPr>
        <w:t>12.投标文件的修正或撤回</w:t>
      </w:r>
      <w:bookmarkEnd w:id="264"/>
    </w:p>
    <w:p w14:paraId="2D0E71C9">
      <w:pPr>
        <w:spacing w:line="276" w:lineRule="auto"/>
        <w:ind w:firstLine="420" w:firstLineChars="200"/>
        <w:rPr>
          <w:rFonts w:hint="eastAsia" w:ascii="宋体" w:hAnsi="宋体"/>
          <w:color w:val="auto"/>
          <w:sz w:val="21"/>
          <w:szCs w:val="21"/>
        </w:rPr>
      </w:pPr>
      <w:bookmarkStart w:id="265" w:name="_Toc60909610"/>
      <w:bookmarkStart w:id="266" w:name="_Toc145644709"/>
      <w:bookmarkStart w:id="267" w:name="_Toc61013069"/>
      <w:bookmarkStart w:id="268" w:name="_Toc51491864"/>
      <w:bookmarkStart w:id="269" w:name="_Toc142790383"/>
      <w:bookmarkStart w:id="270" w:name="_Toc53389103"/>
      <w:bookmarkStart w:id="271" w:name="_Toc138946444"/>
      <w:bookmarkStart w:id="272" w:name="_Toc51572481"/>
      <w:bookmarkStart w:id="273" w:name="_Toc51491607"/>
      <w:bookmarkStart w:id="274" w:name="_Toc53389011"/>
      <w:bookmarkStart w:id="275" w:name="_Toc51487261"/>
      <w:bookmarkStart w:id="276" w:name="_Toc60909292"/>
      <w:bookmarkStart w:id="277" w:name="_Toc60909403"/>
      <w:bookmarkStart w:id="278" w:name="_Toc145477717"/>
      <w:bookmarkStart w:id="279" w:name="_Toc129678716"/>
      <w:bookmarkStart w:id="280" w:name="_Toc60909182"/>
      <w:r>
        <w:rPr>
          <w:rFonts w:hint="eastAsia" w:ascii="宋体" w:hAnsi="宋体"/>
          <w:color w:val="auto"/>
          <w:sz w:val="21"/>
          <w:szCs w:val="21"/>
        </w:rPr>
        <w:t>若投标人需要修改或撤回其投标文件，必须在规定的投标截止时间前。</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664D4E1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81" w:name="_Toc100262566"/>
      <w:bookmarkEnd w:id="281"/>
      <w:bookmarkStart w:id="282" w:name="_Toc855301247"/>
      <w:bookmarkEnd w:id="282"/>
      <w:bookmarkStart w:id="283" w:name="_Toc300064234"/>
      <w:bookmarkEnd w:id="283"/>
      <w:bookmarkStart w:id="284" w:name="_Toc10542"/>
      <w:r>
        <w:rPr>
          <w:rFonts w:hint="eastAsia" w:ascii="宋体" w:hAnsi="宋体" w:eastAsia="宋体"/>
          <w:color w:val="auto"/>
          <w:sz w:val="21"/>
          <w:szCs w:val="21"/>
        </w:rPr>
        <w:t>13.开标与评标</w:t>
      </w:r>
      <w:bookmarkEnd w:id="284"/>
    </w:p>
    <w:p w14:paraId="3D350002">
      <w:pPr>
        <w:spacing w:line="276" w:lineRule="auto"/>
        <w:ind w:firstLine="422" w:firstLineChars="200"/>
        <w:rPr>
          <w:rFonts w:hint="eastAsia" w:ascii="宋体" w:hAnsi="宋体"/>
          <w:b/>
          <w:color w:val="auto"/>
          <w:sz w:val="21"/>
          <w:szCs w:val="21"/>
        </w:rPr>
      </w:pPr>
      <w:bookmarkStart w:id="285" w:name="_Toc111369689"/>
      <w:bookmarkEnd w:id="285"/>
      <w:bookmarkStart w:id="286" w:name="_Toc111349659"/>
      <w:bookmarkEnd w:id="286"/>
      <w:bookmarkStart w:id="287" w:name="_Toc111370389"/>
      <w:bookmarkEnd w:id="287"/>
      <w:r>
        <w:rPr>
          <w:rFonts w:hint="eastAsia" w:ascii="宋体" w:hAnsi="宋体"/>
          <w:b/>
          <w:color w:val="auto"/>
          <w:sz w:val="21"/>
          <w:szCs w:val="21"/>
        </w:rPr>
        <w:t>13.1开标</w:t>
      </w:r>
    </w:p>
    <w:p w14:paraId="4F6AC208">
      <w:pPr>
        <w:spacing w:line="276" w:lineRule="auto"/>
        <w:ind w:firstLine="420" w:firstLineChars="200"/>
        <w:rPr>
          <w:rFonts w:hint="eastAsia" w:ascii="宋体" w:hAnsi="宋体"/>
          <w:color w:val="auto"/>
          <w:sz w:val="21"/>
          <w:szCs w:val="21"/>
        </w:rPr>
      </w:pPr>
      <w:bookmarkStart w:id="288" w:name="_Toc111369690"/>
      <w:bookmarkEnd w:id="288"/>
      <w:bookmarkStart w:id="289" w:name="_Toc111370390"/>
      <w:bookmarkEnd w:id="289"/>
      <w:r>
        <w:rPr>
          <w:rFonts w:hint="eastAsia" w:ascii="宋体" w:hAnsi="宋体"/>
          <w:color w:val="auto"/>
          <w:sz w:val="21"/>
          <w:szCs w:val="21"/>
        </w:rPr>
        <w:t>13.1.1招标人将于投标须知前附表规定的投标截止时间（开标时间）和地点公开开标。开标仪式由</w:t>
      </w:r>
      <w:r>
        <w:rPr>
          <w:rFonts w:hint="eastAsia" w:ascii="宋体" w:hAnsi="宋体"/>
          <w:color w:val="auto"/>
          <w:sz w:val="21"/>
          <w:szCs w:val="21"/>
          <w:lang w:eastAsia="zh-CN"/>
        </w:rPr>
        <w:t>招标人</w:t>
      </w:r>
      <w:r>
        <w:rPr>
          <w:rFonts w:hint="eastAsia" w:ascii="宋体" w:hAnsi="宋体"/>
          <w:color w:val="auto"/>
          <w:sz w:val="21"/>
          <w:szCs w:val="21"/>
        </w:rPr>
        <w:t>主持。</w:t>
      </w:r>
    </w:p>
    <w:p w14:paraId="1B16F65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13.1.2开标程序</w:t>
      </w:r>
    </w:p>
    <w:p w14:paraId="5A654BD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13.1.2.1由</w:t>
      </w:r>
      <w:r>
        <w:rPr>
          <w:rFonts w:hint="eastAsia" w:ascii="宋体" w:hAnsi="宋体"/>
          <w:color w:val="auto"/>
          <w:sz w:val="21"/>
          <w:szCs w:val="21"/>
          <w:lang w:eastAsia="zh-CN"/>
        </w:rPr>
        <w:t>招标人</w:t>
      </w:r>
      <w:r>
        <w:rPr>
          <w:rFonts w:hint="eastAsia" w:ascii="宋体" w:hAnsi="宋体"/>
          <w:color w:val="auto"/>
          <w:sz w:val="21"/>
          <w:szCs w:val="21"/>
        </w:rPr>
        <w:t>主持开标会议并宣布会议开始；</w:t>
      </w:r>
    </w:p>
    <w:p w14:paraId="2FDB64B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13.1.2.2主持人介绍参会单位及到会人员情况；</w:t>
      </w:r>
    </w:p>
    <w:p w14:paraId="2E1566E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13.1.2.3主持人唱标，监督部门监督唱标内容；</w:t>
      </w:r>
    </w:p>
    <w:p w14:paraId="1311F91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13.1.2.4请各投标人对唱标内容签字确认；</w:t>
      </w:r>
    </w:p>
    <w:p w14:paraId="1737D1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13.1.2.5主持人宣布开标会议结束，评标结果将在会泽县乾振建筑工程有限公司网站（http://qz.hzdcfp.com/）公示。</w:t>
      </w:r>
    </w:p>
    <w:p w14:paraId="08827B2E">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13.2评标</w:t>
      </w:r>
    </w:p>
    <w:p w14:paraId="0413C19A">
      <w:pPr>
        <w:tabs>
          <w:tab w:val="left" w:pos="540"/>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评标委员会按照第三章“评标办法”规定的方法、评审因素、标准和程序对投标文件进行评审。第三章“评标办法”没有规定的方法、评审因素和标准，不作为评标依据。</w:t>
      </w:r>
    </w:p>
    <w:p w14:paraId="6ADAC14B">
      <w:pPr>
        <w:spacing w:line="276" w:lineRule="auto"/>
        <w:ind w:firstLine="422" w:firstLineChars="200"/>
        <w:rPr>
          <w:rFonts w:hint="eastAsia" w:ascii="宋体" w:hAnsi="宋体"/>
          <w:b/>
          <w:color w:val="auto"/>
          <w:sz w:val="21"/>
          <w:szCs w:val="21"/>
        </w:rPr>
      </w:pPr>
      <w:bookmarkStart w:id="290" w:name="_Toc111370392"/>
      <w:bookmarkStart w:id="291" w:name="_Toc111349660"/>
      <w:bookmarkStart w:id="292" w:name="_Toc111369692"/>
      <w:r>
        <w:rPr>
          <w:rFonts w:hint="eastAsia" w:ascii="宋体" w:hAnsi="宋体"/>
          <w:b/>
          <w:color w:val="auto"/>
          <w:sz w:val="21"/>
          <w:szCs w:val="21"/>
        </w:rPr>
        <w:t>13.2.1评标委员会</w:t>
      </w:r>
    </w:p>
    <w:p w14:paraId="6A739C4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13.2.1.1见投标须知前附表；</w:t>
      </w:r>
    </w:p>
    <w:p w14:paraId="1D3F59A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13.2.1.2评标委员会设组长一人，组长由评标委员会全体成员选举确定；</w:t>
      </w:r>
    </w:p>
    <w:p w14:paraId="4617F13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13.2.1.3评标委员会组长与评标委员会的其他成员有同等的表决权；</w:t>
      </w:r>
    </w:p>
    <w:p w14:paraId="3A609CA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13.2.1.4评标委员会成员名单在招标工作结束之前保密。</w:t>
      </w:r>
    </w:p>
    <w:p w14:paraId="16836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13.2.2评标原则</w:t>
      </w:r>
    </w:p>
    <w:p w14:paraId="383865D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评标活动遵循公平、公正、科学和择优的原则。</w:t>
      </w:r>
    </w:p>
    <w:p w14:paraId="2366FEB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13.2.3评标工作程序</w:t>
      </w:r>
    </w:p>
    <w:p w14:paraId="269EAA5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13.2.3.1投标文件初审（包括资格审查和初步审查）；</w:t>
      </w:r>
    </w:p>
    <w:p w14:paraId="74B550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13.2.3.2澄清有关问题。对投标文件中含义不明确、同类问题表述不一致或者有明显文字和计算错误的内容，评标委员会可以要求投标人做出必要的澄清、说明或者纠正。澄清、说明或者补正不得超出投标文件的范围或者改变投标文件的实质性内容。投标人的澄清文件是投标文件的组成部分；</w:t>
      </w:r>
    </w:p>
    <w:p w14:paraId="0679D7C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13.2.3.3比较与评价；</w:t>
      </w:r>
    </w:p>
    <w:p w14:paraId="2ACBBE7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13.2.3.4推荐中标人名单；</w:t>
      </w:r>
    </w:p>
    <w:p w14:paraId="194A12C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13.2.3.5编写评标报告。</w:t>
      </w:r>
    </w:p>
    <w:p w14:paraId="461BFDE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13.2.4评标过程的保密。开标后，直到授予中标人合同止，凡是属于审查、澄清、评审和比较的有关资料以及授标建议等均不得向投标人或其他无关的人员透露。投标人在评标过程中，所进行的力图影响评标结果的不公正活动，可能导致其投标被拒绝。</w:t>
      </w:r>
    </w:p>
    <w:p w14:paraId="7654F2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 投标文件修正错误的原则</w:t>
      </w:r>
    </w:p>
    <w:p w14:paraId="46BDD52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投标文件如果出现计算或表达上的错误，修正错误的原则如下：</w:t>
      </w:r>
    </w:p>
    <w:p w14:paraId="7AEB0E7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13.2.5.1投标文件中投标函内容与投标（唱标）一览表内容不一致的，以投标函为准；</w:t>
      </w:r>
    </w:p>
    <w:p w14:paraId="46DFB5D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13.2.5.2投标文件的大写金额和小写金额不一致的，以大写金额为准；</w:t>
      </w:r>
    </w:p>
    <w:p w14:paraId="3E6150C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13.2.5.3总价金额与按单价汇总金额不一致的，以单价金额计算结果为准；</w:t>
      </w:r>
    </w:p>
    <w:p w14:paraId="2115DC7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13.2.5.4单价金额小数点有明显错位的，应以总价为准，并修改单价；</w:t>
      </w:r>
    </w:p>
    <w:p w14:paraId="6389586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13.2.5.5对不同文字文本投标文件的解释发生异议的，以中文文本为准；</w:t>
      </w:r>
    </w:p>
    <w:p w14:paraId="2C69F04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13.2.5.6按上述修正错误的原则及方法调整或修正投标文件的投标报价，投标人同意后，调整后的投标报价对投标人起约束作用。如果投标人不接受修正后的报价，则其投标将被拒绝并且其投标保证金也将被没收。</w:t>
      </w:r>
    </w:p>
    <w:p w14:paraId="5A7769B6">
      <w:pPr>
        <w:spacing w:line="276" w:lineRule="auto"/>
        <w:ind w:firstLine="420" w:firstLineChars="200"/>
        <w:rPr>
          <w:rFonts w:hint="eastAsia" w:ascii="宋体" w:hAnsi="宋体"/>
          <w:color w:val="auto"/>
          <w:sz w:val="21"/>
          <w:szCs w:val="21"/>
        </w:rPr>
      </w:pPr>
      <w:bookmarkStart w:id="293" w:name="_Toc120933355"/>
      <w:bookmarkStart w:id="294" w:name="_Toc112595551"/>
      <w:r>
        <w:rPr>
          <w:rFonts w:hint="eastAsia" w:ascii="宋体" w:hAnsi="宋体"/>
          <w:color w:val="auto"/>
          <w:sz w:val="21"/>
          <w:szCs w:val="21"/>
        </w:rPr>
        <w:t>13.2.6评标办法：详见招标文件第三章。</w:t>
      </w:r>
    </w:p>
    <w:p w14:paraId="1316FD6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13.2.7有下列情形之一的，招标人将重新招标：</w:t>
      </w:r>
    </w:p>
    <w:p w14:paraId="0F3FDD0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13.2.7.1投标报名、资审或初审合格的投标人少于3家（不含3家）的；</w:t>
      </w:r>
    </w:p>
    <w:p w14:paraId="6A91CC0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13.2.7.2出现影响招标公正的违法、违规行为的；</w:t>
      </w:r>
    </w:p>
    <w:p w14:paraId="0F1BD6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13.2.7.3没有符合招标文件要求或者未对招标文件作出实质性响应的投标单位的；</w:t>
      </w:r>
    </w:p>
    <w:bookmarkEnd w:id="293"/>
    <w:bookmarkEnd w:id="294"/>
    <w:p w14:paraId="1B78C8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13.2.7.4经评标委员会评审后否决所有投标的。</w:t>
      </w:r>
    </w:p>
    <w:bookmarkEnd w:id="290"/>
    <w:bookmarkEnd w:id="291"/>
    <w:bookmarkEnd w:id="292"/>
    <w:p w14:paraId="5EB5D0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13.2.8中标条件：</w:t>
      </w:r>
    </w:p>
    <w:p w14:paraId="226781B5">
      <w:pPr>
        <w:spacing w:line="276" w:lineRule="auto"/>
        <w:ind w:firstLine="420" w:firstLineChars="200"/>
        <w:rPr>
          <w:rFonts w:hint="eastAsia" w:ascii="宋体" w:hAnsi="宋体"/>
          <w:color w:val="auto"/>
          <w:sz w:val="21"/>
          <w:szCs w:val="21"/>
        </w:rPr>
      </w:pPr>
      <w:bookmarkStart w:id="295" w:name="_Toc51491869"/>
      <w:bookmarkStart w:id="296" w:name="_Toc51487266"/>
      <w:bookmarkStart w:id="297" w:name="_Toc138946449"/>
      <w:bookmarkStart w:id="298" w:name="_Toc166468805"/>
      <w:bookmarkStart w:id="299" w:name="_Toc129678721"/>
      <w:bookmarkStart w:id="300" w:name="_Toc60909187"/>
      <w:bookmarkStart w:id="301" w:name="_Toc60909297"/>
      <w:bookmarkStart w:id="302" w:name="_Toc300064235"/>
      <w:bookmarkStart w:id="303" w:name="_Toc145477718"/>
      <w:bookmarkStart w:id="304" w:name="_Toc51491612"/>
      <w:bookmarkStart w:id="305" w:name="_Toc53389108"/>
      <w:bookmarkStart w:id="306" w:name="_Toc142790388"/>
      <w:bookmarkStart w:id="307" w:name="_Toc60909615"/>
      <w:bookmarkStart w:id="308" w:name="_Toc51572486"/>
      <w:bookmarkStart w:id="309" w:name="_Toc53389016"/>
      <w:bookmarkStart w:id="310" w:name="_Toc145644710"/>
      <w:bookmarkStart w:id="311" w:name="_Toc61013074"/>
      <w:bookmarkStart w:id="312" w:name="_Toc60909408"/>
      <w:bookmarkStart w:id="313" w:name="_Toc61013070"/>
      <w:bookmarkStart w:id="314" w:name="_Toc142790384"/>
      <w:bookmarkStart w:id="315" w:name="_Toc129678717"/>
      <w:bookmarkStart w:id="316" w:name="_Toc60909611"/>
      <w:bookmarkStart w:id="317" w:name="_Toc60909293"/>
      <w:bookmarkStart w:id="318" w:name="_Toc53389012"/>
      <w:bookmarkStart w:id="319" w:name="_Toc60909404"/>
      <w:bookmarkStart w:id="320" w:name="_Toc138946445"/>
      <w:bookmarkStart w:id="321" w:name="_Toc51491865"/>
      <w:bookmarkStart w:id="322" w:name="_Toc60909183"/>
      <w:bookmarkStart w:id="323" w:name="_Toc53389104"/>
      <w:bookmarkStart w:id="324" w:name="_Toc51487262"/>
      <w:bookmarkStart w:id="325" w:name="_Toc51572482"/>
      <w:bookmarkStart w:id="326" w:name="_Toc51491608"/>
      <w:r>
        <w:rPr>
          <w:rFonts w:hint="eastAsia" w:ascii="宋体" w:hAnsi="宋体"/>
          <w:color w:val="auto"/>
          <w:sz w:val="21"/>
          <w:szCs w:val="21"/>
        </w:rPr>
        <w:t>13.2.8.1评标委员会按照投标人综合得分自高到低的顺序向招标人推荐三名中标候选人；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仍相同的，售后服务承诺及违约责任承诺得分高排名靠前；若售后服务承诺及违约责任承诺得分高仍相同的，由评标委员会无记名投票方式确定排序；</w:t>
      </w:r>
    </w:p>
    <w:p w14:paraId="09C1283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13.2.8.2招标人根据评标委员会的推荐意见依法确定第一中标候选人为中标人。如排名第一的中标候选人放弃中标、因不可抗力提出不能履行合同，或者招标文件规定应当提交履约担保而在规定的期限内未能提交的，招标人可以按照评标委员会提出的中评候选人名单排序依次确定其他中评候选人为中标人，</w:t>
      </w:r>
      <w:r>
        <w:rPr>
          <w:rFonts w:hint="eastAsia" w:ascii="宋体" w:hAnsi="宋体"/>
          <w:b/>
          <w:color w:val="auto"/>
          <w:sz w:val="21"/>
          <w:szCs w:val="21"/>
        </w:rPr>
        <w:t>也可以重新招标。重新招标的，招标人有权禁止上述放弃中标、不能履约的供应商参加该次采购活动。</w:t>
      </w:r>
    </w:p>
    <w:p w14:paraId="3C3DA12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13.2.8.3评标委员会经评审，认为所有投标都不符合招标文件要求的，可以否决所有投标。所有投标被否决后，招标人应当依法重新招标。</w:t>
      </w:r>
    </w:p>
    <w:p w14:paraId="4120E3E3">
      <w:pPr>
        <w:pStyle w:val="41"/>
        <w:spacing w:after="0" w:line="276" w:lineRule="auto"/>
        <w:ind w:firstLine="480"/>
        <w:rPr>
          <w:rFonts w:hint="eastAsia" w:ascii="宋体" w:hAnsi="宋体"/>
          <w:color w:val="auto"/>
          <w:sz w:val="21"/>
          <w:szCs w:val="21"/>
        </w:rPr>
      </w:pPr>
      <w:r>
        <w:rPr>
          <w:rFonts w:hint="eastAsia" w:ascii="宋体" w:hAnsi="宋体"/>
          <w:color w:val="auto"/>
          <w:sz w:val="21"/>
          <w:szCs w:val="21"/>
        </w:rPr>
        <w:t>13.2.9重新招标：招标人重新招标时，有权利重新修订招标文件。</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516A589C">
      <w:pPr>
        <w:pStyle w:val="10"/>
        <w:numPr>
          <w:ilvl w:val="1"/>
          <w:numId w:val="0"/>
        </w:numPr>
        <w:tabs>
          <w:tab w:val="clear" w:pos="722"/>
        </w:tabs>
        <w:spacing w:before="0" w:after="0" w:line="276" w:lineRule="auto"/>
        <w:rPr>
          <w:rFonts w:hint="eastAsia" w:ascii="宋体" w:hAnsi="宋体" w:eastAsia="宋体"/>
          <w:color w:val="auto"/>
          <w:sz w:val="21"/>
          <w:szCs w:val="21"/>
          <w:highlight w:val="none"/>
        </w:rPr>
      </w:pPr>
      <w:bookmarkStart w:id="327" w:name="_Toc1940008958"/>
      <w:bookmarkEnd w:id="327"/>
      <w:bookmarkStart w:id="328" w:name="_Toc100262567"/>
      <w:bookmarkEnd w:id="328"/>
      <w:bookmarkStart w:id="329" w:name="_Toc5017"/>
      <w:r>
        <w:rPr>
          <w:rFonts w:hint="eastAsia" w:ascii="宋体" w:hAnsi="宋体" w:eastAsia="宋体"/>
          <w:color w:val="auto"/>
          <w:sz w:val="21"/>
          <w:szCs w:val="21"/>
          <w:highlight w:val="none"/>
        </w:rPr>
        <w:t>14.履约保证</w:t>
      </w:r>
      <w:bookmarkEnd w:id="329"/>
    </w:p>
    <w:p w14:paraId="1864167F">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14.1中标人在领取中标通知书后至合同生效前，须向招标人提交金额等于合同总价5％的履约保证金。</w:t>
      </w:r>
      <w:r>
        <w:rPr>
          <w:rFonts w:hint="eastAsia" w:ascii="宋体" w:hAnsi="宋体" w:eastAsia="宋体" w:cs="Times New Roman"/>
          <w:color w:val="auto"/>
          <w:sz w:val="21"/>
          <w:szCs w:val="21"/>
          <w:highlight w:val="none"/>
        </w:rPr>
        <w:t>履约担保的形式：银行保函、现金交纳</w:t>
      </w:r>
      <w:r>
        <w:rPr>
          <w:rFonts w:hint="eastAsia" w:ascii="宋体" w:hAnsi="宋体" w:eastAsia="宋体" w:cs="Times New Roman"/>
          <w:color w:val="auto"/>
          <w:sz w:val="21"/>
          <w:szCs w:val="21"/>
          <w:highlight w:val="none"/>
          <w:lang w:eastAsia="zh-CN"/>
        </w:rPr>
        <w:t>。</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056F4D9E">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14.2为取得履约保证金所需的费用，由中标人自行负责。</w:t>
      </w:r>
    </w:p>
    <w:p w14:paraId="1805E76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0" w:name="_Toc486344705"/>
      <w:bookmarkEnd w:id="330"/>
      <w:bookmarkStart w:id="331" w:name="_Toc100262568"/>
      <w:bookmarkEnd w:id="331"/>
      <w:bookmarkStart w:id="332" w:name="_Toc14017"/>
      <w:bookmarkStart w:id="333" w:name="_Toc300064239"/>
      <w:bookmarkStart w:id="334" w:name="_Toc142790390"/>
      <w:bookmarkStart w:id="335" w:name="_Toc145644713"/>
      <w:bookmarkStart w:id="336" w:name="_Toc145477721"/>
      <w:bookmarkStart w:id="337" w:name="_Toc138946451"/>
      <w:r>
        <w:rPr>
          <w:rFonts w:hint="eastAsia" w:ascii="宋体" w:hAnsi="宋体" w:eastAsia="宋体"/>
          <w:color w:val="auto"/>
          <w:sz w:val="21"/>
          <w:szCs w:val="21"/>
        </w:rPr>
        <w:t>15.合同的授予</w:t>
      </w:r>
      <w:bookmarkEnd w:id="332"/>
    </w:p>
    <w:p w14:paraId="511CB99D">
      <w:pPr>
        <w:pStyle w:val="21"/>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15.1定标准则</w:t>
      </w:r>
    </w:p>
    <w:p w14:paraId="2E6562D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15.1.1依照相关法律法规，中标人的投标应当符合按本须知第13.2.8款所确定的中标人。</w:t>
      </w:r>
    </w:p>
    <w:p w14:paraId="63045ED8">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15.1.2最低投标报价不是被授予合同的唯一条件。</w:t>
      </w:r>
    </w:p>
    <w:p w14:paraId="5AD8A72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15.1.3 评标结束后，招标方将会对中标候选人进行审查，审查内容包括但不限于：投标文件。如果在审查过程中招标方发现排名第一的中标候选人投标文件中存在虚假资料的，将按照评标委员会提出的中标候选人名单排序依次确定其他中标候选人为中标人，也可以重新招标。</w:t>
      </w:r>
    </w:p>
    <w:p w14:paraId="5A349ED4">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15.1.4以暂估（预估）数量或单价进行招标的，招标方在授予合同时有权对招标文件规定的货物暂估数量予以明确，但不得对实质性条款和条件做任何改变。</w:t>
      </w:r>
    </w:p>
    <w:p w14:paraId="32B4197F">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15.1.5《中标通知书》生效后，如果已中标的投标人不能按投标文件中承诺的条件履行签约行为，招标人有权在中标候选人名单中依次选择其他投标人作为合同授予人。</w:t>
      </w:r>
    </w:p>
    <w:p w14:paraId="2167AB6A">
      <w:pPr>
        <w:pStyle w:val="21"/>
        <w:spacing w:line="276" w:lineRule="auto"/>
        <w:rPr>
          <w:rFonts w:hint="eastAsia" w:ascii="宋体" w:hAnsi="宋体"/>
          <w:b/>
          <w:color w:val="auto"/>
          <w:sz w:val="21"/>
          <w:szCs w:val="21"/>
        </w:rPr>
      </w:pPr>
      <w:r>
        <w:rPr>
          <w:rFonts w:hint="eastAsia" w:ascii="宋体" w:hAnsi="宋体"/>
          <w:b/>
          <w:color w:val="auto"/>
          <w:sz w:val="21"/>
          <w:szCs w:val="21"/>
        </w:rPr>
        <w:t>15.2中标通知</w:t>
      </w:r>
    </w:p>
    <w:p w14:paraId="3AE1AA6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15.2.1</w:t>
      </w:r>
      <w:r>
        <w:rPr>
          <w:rFonts w:hint="eastAsia" w:ascii="宋体" w:hAnsi="宋体"/>
          <w:color w:val="auto"/>
          <w:kern w:val="24"/>
          <w:sz w:val="21"/>
          <w:szCs w:val="21"/>
        </w:rPr>
        <w:t>评标结束后，</w:t>
      </w:r>
      <w:r>
        <w:rPr>
          <w:rFonts w:hint="eastAsia" w:ascii="宋体" w:hAnsi="宋体"/>
          <w:color w:val="auto"/>
          <w:kern w:val="24"/>
          <w:sz w:val="21"/>
          <w:szCs w:val="21"/>
          <w:lang w:eastAsia="zh-CN"/>
        </w:rPr>
        <w:t>招标人</w:t>
      </w:r>
      <w:r>
        <w:rPr>
          <w:rFonts w:hint="eastAsia" w:ascii="宋体" w:hAnsi="宋体"/>
          <w:color w:val="auto"/>
          <w:kern w:val="24"/>
          <w:sz w:val="21"/>
          <w:szCs w:val="21"/>
        </w:rPr>
        <w:t>在投标文件有效期截止前向中标人发出《中标通知书》，并同时将中标结果通知所有投标人。</w:t>
      </w:r>
    </w:p>
    <w:p w14:paraId="1F5820FE">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15.2.2《中标通知书》是合同文件的组成部分。</w:t>
      </w:r>
    </w:p>
    <w:p w14:paraId="0D7A1F73">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15.2.3 对未中标者，招标方不对未中标原因做出解释。</w:t>
      </w:r>
    </w:p>
    <w:p w14:paraId="6BA33B97">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8" w:name="_Toc672696453"/>
      <w:bookmarkEnd w:id="338"/>
      <w:bookmarkStart w:id="339" w:name="_Toc100262569"/>
      <w:bookmarkEnd w:id="339"/>
      <w:bookmarkStart w:id="340" w:name="_Toc20608"/>
      <w:r>
        <w:rPr>
          <w:rFonts w:hint="eastAsia" w:ascii="宋体" w:hAnsi="宋体" w:eastAsia="宋体"/>
          <w:color w:val="auto"/>
          <w:sz w:val="21"/>
          <w:szCs w:val="21"/>
        </w:rPr>
        <w:t>16.合同的签订</w:t>
      </w:r>
      <w:bookmarkEnd w:id="340"/>
    </w:p>
    <w:p w14:paraId="3BB5A352">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16.1中标方按照招标人出具的《中标通知书》在指定的时间、地点与招标人签订合同。合同的标的、价款、质量、履行期限等主要条款应当与招标文件和中标人的投标文件的内容一致。招标人和中标人不得再行订立背离合同实质性内容的其他协议。</w:t>
      </w:r>
    </w:p>
    <w:p w14:paraId="53A37C8B">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16.2中标人如不按本投标须知第16.1款的规定与招标人订立合同或不按本须知第14条规定提交履约担保，则招标人将废除授标，投标保证金不予退还，给招标人造成的损失超过投标担保数额的，还应当对超过部分予以赔偿，同时依法承担相应法律责任。</w:t>
      </w:r>
    </w:p>
    <w:p w14:paraId="2F0AAEF5">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16.3《招标文件》、中标人的投标文件及双方确认的澄清文件等，均为有法律约束力的经济合同组成部分。</w:t>
      </w:r>
    </w:p>
    <w:p w14:paraId="483DD55F">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41" w:name="_Toc100262570"/>
      <w:bookmarkEnd w:id="341"/>
      <w:bookmarkStart w:id="342" w:name="_Toc1655367763"/>
      <w:bookmarkEnd w:id="342"/>
      <w:bookmarkStart w:id="343" w:name="_Toc14924"/>
      <w:r>
        <w:rPr>
          <w:rFonts w:hint="eastAsia" w:ascii="宋体" w:hAnsi="宋体" w:eastAsia="宋体"/>
          <w:color w:val="auto"/>
          <w:sz w:val="21"/>
          <w:szCs w:val="21"/>
        </w:rPr>
        <w:t>17.合同生效与变更</w:t>
      </w:r>
      <w:bookmarkEnd w:id="343"/>
    </w:p>
    <w:p w14:paraId="73DF202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17.1依法成立的合同，自成立时生效，但是法律另有规定或者当事人另有约定的除外。</w:t>
      </w:r>
    </w:p>
    <w:p w14:paraId="58CEB99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17.2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1948ABE9">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17.3当事人协商一致，可以变更合同。</w:t>
      </w:r>
    </w:p>
    <w:bookmarkEnd w:id="333"/>
    <w:p w14:paraId="1AE5711C">
      <w:pPr>
        <w:pStyle w:val="21"/>
        <w:spacing w:line="360" w:lineRule="auto"/>
        <w:ind w:firstLine="480" w:firstLineChars="200"/>
        <w:rPr>
          <w:rFonts w:ascii="宋体" w:hAnsi="宋体"/>
          <w:color w:val="auto"/>
          <w:szCs w:val="24"/>
        </w:rPr>
      </w:pPr>
      <w:r>
        <w:rPr>
          <w:rFonts w:ascii="宋体" w:hAnsi="宋体"/>
          <w:color w:val="auto"/>
          <w:szCs w:val="24"/>
        </w:rPr>
        <w:br w:type="page"/>
      </w:r>
    </w:p>
    <w:p w14:paraId="2B82ABE3">
      <w:pPr>
        <w:pStyle w:val="9"/>
        <w:tabs>
          <w:tab w:val="clear" w:pos="432"/>
        </w:tabs>
        <w:spacing w:before="0" w:after="0" w:line="360" w:lineRule="auto"/>
        <w:ind w:left="0" w:firstLine="0"/>
        <w:jc w:val="center"/>
        <w:rPr>
          <w:rFonts w:hint="eastAsia" w:ascii="宋体" w:hAnsi="宋体"/>
          <w:bCs/>
          <w:color w:val="auto"/>
          <w:sz w:val="36"/>
          <w:szCs w:val="36"/>
        </w:rPr>
      </w:pPr>
      <w:bookmarkStart w:id="344" w:name="_Toc300064240"/>
      <w:bookmarkEnd w:id="344"/>
      <w:bookmarkStart w:id="345" w:name="_Toc21955"/>
      <w:r>
        <w:rPr>
          <w:rFonts w:hint="eastAsia" w:ascii="宋体" w:hAnsi="宋体"/>
          <w:bCs/>
          <w:color w:val="auto"/>
          <w:sz w:val="36"/>
          <w:szCs w:val="36"/>
        </w:rPr>
        <w:t>第三章 评标办法</w:t>
      </w:r>
      <w:bookmarkEnd w:id="345"/>
    </w:p>
    <w:p w14:paraId="56619489">
      <w:pPr>
        <w:spacing w:line="276" w:lineRule="auto"/>
        <w:jc w:val="center"/>
        <w:rPr>
          <w:rFonts w:hint="eastAsia" w:ascii="宋体" w:hAnsi="宋体"/>
          <w:b/>
          <w:color w:val="auto"/>
          <w:sz w:val="21"/>
          <w:szCs w:val="21"/>
        </w:rPr>
      </w:pPr>
      <w:r>
        <w:rPr>
          <w:rFonts w:hint="eastAsia" w:ascii="宋体" w:hAnsi="宋体"/>
          <w:b/>
          <w:color w:val="auto"/>
          <w:sz w:val="21"/>
          <w:szCs w:val="21"/>
        </w:rPr>
        <w:t>1.评标程序及标准</w:t>
      </w:r>
    </w:p>
    <w:p w14:paraId="548C21BE">
      <w:pPr>
        <w:spacing w:line="276" w:lineRule="auto"/>
        <w:ind w:firstLine="488"/>
        <w:rPr>
          <w:rFonts w:hint="eastAsia" w:ascii="宋体" w:hAnsi="宋体"/>
          <w:color w:val="auto"/>
          <w:sz w:val="21"/>
          <w:szCs w:val="21"/>
        </w:rPr>
      </w:pPr>
      <w:bookmarkStart w:id="346" w:name="_Hlk42073123"/>
      <w:r>
        <w:rPr>
          <w:rFonts w:hint="eastAsia" w:ascii="宋体" w:hAnsi="宋体"/>
          <w:color w:val="auto"/>
          <w:sz w:val="21"/>
          <w:szCs w:val="21"/>
        </w:rPr>
        <w:t>根据《中华人民共和国招标投标法》、《中华人民共和国招标投标法实施条例》等有关法规、规定，结合本项目实际，采用综合评分法。</w:t>
      </w:r>
    </w:p>
    <w:p w14:paraId="6EB9CB71">
      <w:pPr>
        <w:spacing w:line="276" w:lineRule="auto"/>
        <w:ind w:firstLine="488"/>
        <w:rPr>
          <w:rFonts w:hint="eastAsia" w:ascii="宋体" w:hAnsi="宋体"/>
          <w:color w:val="auto"/>
          <w:sz w:val="21"/>
          <w:szCs w:val="21"/>
        </w:rPr>
      </w:pPr>
      <w:r>
        <w:rPr>
          <w:rFonts w:hint="eastAsia" w:ascii="宋体" w:hAnsi="宋体"/>
          <w:color w:val="auto"/>
          <w:sz w:val="21"/>
          <w:szCs w:val="21"/>
        </w:rPr>
        <w:t>本办法是评标委员会确定项目中标候选人的依据，在评标过程中应充分体现公平、公正、科学合理的原则。</w:t>
      </w:r>
    </w:p>
    <w:p w14:paraId="44F381BD">
      <w:pPr>
        <w:spacing w:line="276" w:lineRule="auto"/>
        <w:ind w:firstLine="488"/>
        <w:rPr>
          <w:rFonts w:hint="eastAsia" w:ascii="宋体" w:hAnsi="宋体"/>
          <w:color w:val="auto"/>
          <w:sz w:val="21"/>
          <w:szCs w:val="21"/>
        </w:rPr>
      </w:pPr>
      <w:r>
        <w:rPr>
          <w:rFonts w:hint="eastAsia" w:ascii="宋体" w:hAnsi="宋体"/>
          <w:color w:val="auto"/>
          <w:sz w:val="21"/>
          <w:szCs w:val="21"/>
        </w:rPr>
        <w:t>评标委员会完成评标后，应向招标人出具书面评标报告，评标报告由评标委员会全体成员签字。对评标结论有异议的评标委员会成员可以书面方式阐述其不同意见和理由。评标委员会成员拒绝在评标报告上签字且不书面阐述其不同意见和理由的，视为同意评标结论。评标委员会应对此作出书面说明并记录在案。</w:t>
      </w:r>
    </w:p>
    <w:p w14:paraId="3508EE95">
      <w:pPr>
        <w:spacing w:line="276" w:lineRule="auto"/>
        <w:ind w:firstLine="488"/>
        <w:rPr>
          <w:rFonts w:hint="eastAsia" w:ascii="宋体" w:hAnsi="宋体"/>
          <w:color w:val="auto"/>
          <w:sz w:val="21"/>
          <w:szCs w:val="21"/>
        </w:rPr>
      </w:pPr>
      <w:r>
        <w:rPr>
          <w:rFonts w:hint="eastAsia" w:ascii="宋体" w:hAnsi="宋体"/>
          <w:color w:val="auto"/>
          <w:sz w:val="21"/>
          <w:szCs w:val="21"/>
        </w:rPr>
        <w:t>评标委员会向招标人提交评标报告后，评标工作即告结束，评标委员会即可解散。</w:t>
      </w:r>
    </w:p>
    <w:p w14:paraId="113199F3">
      <w:pPr>
        <w:spacing w:line="276" w:lineRule="auto"/>
        <w:ind w:firstLine="488"/>
        <w:rPr>
          <w:rFonts w:hint="eastAsia" w:ascii="宋体" w:hAnsi="宋体"/>
          <w:color w:val="auto"/>
          <w:sz w:val="21"/>
          <w:szCs w:val="21"/>
        </w:rPr>
      </w:pPr>
      <w:r>
        <w:rPr>
          <w:rFonts w:hint="eastAsia" w:ascii="宋体" w:hAnsi="宋体"/>
          <w:color w:val="auto"/>
          <w:sz w:val="21"/>
          <w:szCs w:val="21"/>
        </w:rPr>
        <w:t>审查步骤：</w:t>
      </w:r>
    </w:p>
    <w:p w14:paraId="6C9A4174">
      <w:pPr>
        <w:spacing w:line="276" w:lineRule="auto"/>
        <w:ind w:firstLine="488"/>
        <w:rPr>
          <w:rFonts w:ascii="宋体" w:hAnsi="宋体"/>
          <w:color w:val="auto"/>
          <w:sz w:val="21"/>
          <w:szCs w:val="21"/>
        </w:rPr>
      </w:pP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85420" cy="0"/>
                <wp:effectExtent l="0" t="0" r="0" b="0"/>
                <wp:wrapNone/>
                <wp:docPr id="1" name="_x0000_s1028"/>
                <wp:cNvGraphicFramePr/>
                <a:graphic xmlns:a="http://schemas.openxmlformats.org/drawingml/2006/main">
                  <a:graphicData uri="http://schemas.microsoft.com/office/word/2010/wordprocessingShape">
                    <wps:wsp>
                      <wps:cNvCnPr/>
                      <wps:spPr>
                        <a:xfrm flipV="1">
                          <a:off x="2317750" y="102870"/>
                          <a:ext cx="18542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8" o:spid="_x0000_s1026" o:spt="20" style="position:absolute;left:0pt;flip:y;margin-left:0pt;margin-top:0pt;height:0pt;width:14.6pt;z-index:251659264;mso-width-relative:page;mso-height-relative:page;" fillcolor="#FFFFFF" filled="t" stroked="f" coordsize="21600,21600" o:gfxdata="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crVI3RAAAAAQEAAA8AAAAAAAAA&#10;AQAgAAAAIgAAAGRycy9kb3ducmV2LnhtbFBLAQIUABQAAAAIAIdO4kAL9IM33wEAALwDAAAOAAAA&#10;AAAAAAEAIAAAACABAABkcnMvZTJvRG9jLnhtbFBLBQYAAAAABgAGAFkBAABxBQ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48970" cy="0"/>
                <wp:effectExtent l="0" t="0" r="0" b="0"/>
                <wp:wrapNone/>
                <wp:docPr id="2" name="_x0000_s1026"/>
                <wp:cNvGraphicFramePr/>
                <a:graphic xmlns:a="http://schemas.openxmlformats.org/drawingml/2006/main">
                  <a:graphicData uri="http://schemas.microsoft.com/office/word/2010/wordprocessingShape">
                    <wps:wsp>
                      <wps:cNvCnPr/>
                      <wps:spPr>
                        <a:xfrm>
                          <a:off x="4079240" y="-296545"/>
                          <a:ext cx="64897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pt;width:51.1pt;z-index:251659264;mso-width-relative:page;mso-height-relative:page;" fillcolor="#FFFFFF" filled="t" stroked="f" coordsize="21600,21600" o:gfxdata="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1HE3P0gAAAAIBAAAPAAAAAAAAAAEA&#10;IAAAACIAAABkcnMvZG93bnJldi54bWxQSwECFAAUAAAACACHTuJA+ZUPvtwBAACzAwAADgAAAAAA&#10;AAABACAAAAAhAQAAZHJzL2Uyb0RvYy54bWxQSwUGAAAAAAYABgBZAQAAbwU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370840" cy="0"/>
                <wp:effectExtent l="0" t="0" r="0" b="0"/>
                <wp:wrapNone/>
                <wp:docPr id="3" name="_x0000_s1027"/>
                <wp:cNvGraphicFramePr/>
                <a:graphic xmlns:a="http://schemas.openxmlformats.org/drawingml/2006/main">
                  <a:graphicData uri="http://schemas.microsoft.com/office/word/2010/wordprocessingShape">
                    <wps:wsp>
                      <wps:cNvCnPr/>
                      <wps:spPr>
                        <a:xfrm>
                          <a:off x="5933440" y="297180"/>
                          <a:ext cx="37084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7" o:spid="_x0000_s1026" o:spt="20" style="position:absolute;left:0pt;margin-left:0pt;margin-top:0pt;height:0pt;width:29.2pt;z-index:251659264;mso-width-relative:page;mso-height-relative:page;" fillcolor="#FFFFFF" filled="t" stroked="f" coordsize="21600,21600" o:gfxdata="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D0z7RAAAAAQEAAA8AAAAAAAAAAQAgAAAA&#10;IgAAAGRycy9kb3ducmV2LnhtbFBLAQIUABQAAAAIAIdO4kCwQjMA2QEAALIDAAAOAAAAAAAAAAEA&#10;IAAAACABAABkcnMvZTJvRG9jLnhtbFBLBQYAAAAABgAGAFkBAABrBQAAAAA=&#10;">
                <v:fill on="t" focussize="0,0"/>
                <v:stroke on="f"/>
                <v:imagedata o:title=""/>
                <o:lock v:ext="edit" aspectratio="f"/>
              </v:line>
            </w:pict>
          </mc:Fallback>
        </mc:AlternateContent>
      </w:r>
      <w:r>
        <w:rPr>
          <w:rFonts w:hint="eastAsia" w:ascii="宋体" w:hAnsi="宋体"/>
          <w:color w:val="auto"/>
          <w:sz w:val="21"/>
          <w:szCs w:val="21"/>
        </w:rPr>
        <w:t>资格性审查→初步审查→详细评审</w:t>
      </w:r>
    </w:p>
    <w:p w14:paraId="141C00A2">
      <w:pPr>
        <w:spacing w:line="276" w:lineRule="auto"/>
        <w:ind w:firstLine="488"/>
        <w:rPr>
          <w:rFonts w:hint="eastAsia" w:ascii="宋体" w:hAnsi="宋体"/>
          <w:color w:val="auto"/>
          <w:sz w:val="21"/>
          <w:szCs w:val="21"/>
        </w:rPr>
      </w:pPr>
      <w:r>
        <w:rPr>
          <w:rFonts w:hint="eastAsia" w:ascii="宋体" w:hAnsi="宋体"/>
          <w:color w:val="auto"/>
          <w:sz w:val="21"/>
          <w:szCs w:val="21"/>
        </w:rPr>
        <w:t>投标人的投标文件通过资格性审查后，才能进行初步审查，通过初步审查后才能进行详细评审、比较。</w:t>
      </w:r>
    </w:p>
    <w:p w14:paraId="24C4FD0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1.1资格性审查</w:t>
      </w:r>
    </w:p>
    <w:p w14:paraId="055FCDC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评标委员会按下列条件对投标人提交的资格审查资料进行审查：</w:t>
      </w:r>
    </w:p>
    <w:tbl>
      <w:tblPr>
        <w:tblStyle w:val="5"/>
        <w:tblW w:w="8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43"/>
        <w:gridCol w:w="1749"/>
        <w:gridCol w:w="5812"/>
      </w:tblGrid>
      <w:tr w14:paraId="718D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noWrap/>
            <w:tcMar>
              <w:left w:w="57" w:type="dxa"/>
              <w:right w:w="57" w:type="dxa"/>
            </w:tcMar>
            <w:vAlign w:val="center"/>
          </w:tcPr>
          <w:p w14:paraId="52912797">
            <w:pPr>
              <w:spacing w:line="276" w:lineRule="auto"/>
              <w:rPr>
                <w:rFonts w:hint="eastAsia" w:ascii="宋体" w:hAnsi="宋体"/>
                <w:b/>
                <w:color w:val="auto"/>
                <w:sz w:val="21"/>
                <w:szCs w:val="21"/>
              </w:rPr>
            </w:pPr>
            <w:r>
              <w:rPr>
                <w:rFonts w:hint="eastAsia" w:ascii="宋体" w:hAnsi="宋体"/>
                <w:b/>
                <w:color w:val="auto"/>
                <w:sz w:val="21"/>
                <w:szCs w:val="21"/>
              </w:rPr>
              <w:t>评审项目</w:t>
            </w:r>
          </w:p>
        </w:tc>
        <w:tc>
          <w:tcPr>
            <w:tcW w:w="1749" w:type="dxa"/>
            <w:noWrap/>
            <w:tcMar>
              <w:left w:w="57" w:type="dxa"/>
              <w:right w:w="57" w:type="dxa"/>
            </w:tcMar>
            <w:vAlign w:val="center"/>
          </w:tcPr>
          <w:p w14:paraId="220C64FF">
            <w:pPr>
              <w:spacing w:line="276" w:lineRule="auto"/>
              <w:jc w:val="center"/>
              <w:rPr>
                <w:rFonts w:hint="eastAsia" w:ascii="宋体" w:hAnsi="宋体"/>
                <w:b/>
                <w:color w:val="auto"/>
                <w:sz w:val="21"/>
                <w:szCs w:val="21"/>
              </w:rPr>
            </w:pPr>
            <w:r>
              <w:rPr>
                <w:rFonts w:hint="eastAsia" w:ascii="宋体" w:hAnsi="宋体"/>
                <w:b/>
                <w:color w:val="auto"/>
                <w:sz w:val="21"/>
                <w:szCs w:val="21"/>
              </w:rPr>
              <w:t>评审因素</w:t>
            </w:r>
          </w:p>
        </w:tc>
        <w:tc>
          <w:tcPr>
            <w:tcW w:w="5812" w:type="dxa"/>
            <w:noWrap/>
            <w:tcMar>
              <w:left w:w="57" w:type="dxa"/>
              <w:right w:w="57" w:type="dxa"/>
            </w:tcMar>
            <w:vAlign w:val="center"/>
          </w:tcPr>
          <w:p w14:paraId="771D6FF5">
            <w:pPr>
              <w:spacing w:line="276" w:lineRule="auto"/>
              <w:jc w:val="center"/>
              <w:rPr>
                <w:rFonts w:hint="eastAsia" w:ascii="宋体" w:hAnsi="宋体"/>
                <w:b/>
                <w:color w:val="auto"/>
                <w:sz w:val="21"/>
                <w:szCs w:val="21"/>
              </w:rPr>
            </w:pPr>
            <w:r>
              <w:rPr>
                <w:rFonts w:hint="eastAsia" w:ascii="宋体" w:hAnsi="宋体"/>
                <w:b/>
                <w:color w:val="auto"/>
                <w:sz w:val="21"/>
                <w:szCs w:val="21"/>
              </w:rPr>
              <w:t>评审标准</w:t>
            </w:r>
          </w:p>
        </w:tc>
      </w:tr>
      <w:tr w14:paraId="6CDB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restart"/>
            <w:noWrap/>
            <w:tcMar>
              <w:left w:w="57" w:type="dxa"/>
              <w:right w:w="57" w:type="dxa"/>
            </w:tcMar>
            <w:vAlign w:val="center"/>
          </w:tcPr>
          <w:p w14:paraId="74CEB9C4">
            <w:pPr>
              <w:spacing w:line="276" w:lineRule="auto"/>
              <w:jc w:val="center"/>
              <w:rPr>
                <w:rFonts w:ascii="宋体" w:hAnsi="宋体"/>
                <w:color w:val="auto"/>
                <w:sz w:val="21"/>
                <w:szCs w:val="21"/>
              </w:rPr>
            </w:pPr>
            <w:r>
              <w:rPr>
                <w:rFonts w:ascii="宋体" w:hAnsi="宋体"/>
                <w:color w:val="auto"/>
                <w:sz w:val="21"/>
                <w:szCs w:val="21"/>
              </w:rPr>
              <w:t>资格</w:t>
            </w:r>
            <w:r>
              <w:rPr>
                <w:rFonts w:hint="eastAsia" w:ascii="宋体" w:hAnsi="宋体"/>
                <w:color w:val="auto"/>
                <w:sz w:val="21"/>
                <w:szCs w:val="21"/>
              </w:rPr>
              <w:t>性评审标准</w:t>
            </w:r>
          </w:p>
        </w:tc>
        <w:tc>
          <w:tcPr>
            <w:tcW w:w="1749" w:type="dxa"/>
            <w:noWrap/>
            <w:tcMar>
              <w:left w:w="57" w:type="dxa"/>
              <w:right w:w="57" w:type="dxa"/>
            </w:tcMar>
            <w:vAlign w:val="center"/>
          </w:tcPr>
          <w:p w14:paraId="359CF5BD">
            <w:pPr>
              <w:spacing w:line="276" w:lineRule="auto"/>
              <w:jc w:val="center"/>
              <w:rPr>
                <w:rFonts w:hint="eastAsia" w:ascii="宋体" w:hAnsi="宋体"/>
                <w:color w:val="auto"/>
                <w:sz w:val="21"/>
                <w:szCs w:val="21"/>
              </w:rPr>
            </w:pPr>
            <w:r>
              <w:rPr>
                <w:rFonts w:hint="eastAsia" w:ascii="宋体" w:hAnsi="宋体"/>
                <w:color w:val="auto"/>
                <w:sz w:val="21"/>
                <w:szCs w:val="21"/>
              </w:rPr>
              <w:t>民事</w:t>
            </w:r>
            <w:r>
              <w:rPr>
                <w:rFonts w:ascii="宋体" w:hAnsi="宋体"/>
                <w:color w:val="auto"/>
                <w:sz w:val="21"/>
                <w:szCs w:val="21"/>
              </w:rPr>
              <w:t>责任能力</w:t>
            </w:r>
          </w:p>
        </w:tc>
        <w:tc>
          <w:tcPr>
            <w:tcW w:w="5812" w:type="dxa"/>
            <w:noWrap/>
            <w:vAlign w:val="center"/>
          </w:tcPr>
          <w:p w14:paraId="78931893">
            <w:pPr>
              <w:spacing w:line="276" w:lineRule="auto"/>
              <w:rPr>
                <w:rFonts w:hint="eastAsia" w:ascii="宋体" w:hAnsi="宋体"/>
                <w:color w:val="auto"/>
                <w:sz w:val="21"/>
                <w:szCs w:val="21"/>
              </w:rPr>
            </w:pPr>
            <w:r>
              <w:rPr>
                <w:rFonts w:hint="eastAsia" w:ascii="宋体" w:hAnsi="宋体"/>
                <w:color w:val="auto"/>
                <w:sz w:val="21"/>
                <w:szCs w:val="21"/>
              </w:rPr>
              <w:t>在中华人民共和国境内注册，具有独立承担民事责任的能力，具有有效的“多证合一”的统一社会信用代码的营业执照；提供“多证合一”具有统一社会信用代码的营业执照复印件。</w:t>
            </w:r>
          </w:p>
        </w:tc>
      </w:tr>
      <w:tr w14:paraId="7B9C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02A002DC">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51236CF6">
            <w:pPr>
              <w:spacing w:line="276" w:lineRule="auto"/>
              <w:jc w:val="center"/>
              <w:rPr>
                <w:rFonts w:hint="eastAsia" w:ascii="宋体" w:hAnsi="宋体"/>
                <w:color w:val="auto"/>
                <w:sz w:val="21"/>
                <w:szCs w:val="21"/>
              </w:rPr>
            </w:pPr>
            <w:r>
              <w:rPr>
                <w:rFonts w:hint="eastAsia" w:ascii="宋体" w:hAnsi="宋体"/>
                <w:color w:val="auto"/>
                <w:sz w:val="21"/>
                <w:szCs w:val="21"/>
              </w:rPr>
              <w:t>信誉</w:t>
            </w:r>
          </w:p>
        </w:tc>
        <w:tc>
          <w:tcPr>
            <w:tcW w:w="5812" w:type="dxa"/>
            <w:noWrap/>
            <w:vAlign w:val="center"/>
          </w:tcPr>
          <w:p w14:paraId="4AC06A96">
            <w:pPr>
              <w:spacing w:line="276" w:lineRule="auto"/>
              <w:jc w:val="left"/>
              <w:rPr>
                <w:rFonts w:hint="eastAsia" w:ascii="宋体" w:hAnsi="宋体"/>
                <w:bCs/>
                <w:color w:val="auto"/>
                <w:sz w:val="21"/>
                <w:szCs w:val="21"/>
              </w:rPr>
            </w:pPr>
            <w:r>
              <w:rPr>
                <w:rFonts w:hint="eastAsia" w:ascii="宋体" w:hAnsi="宋体"/>
                <w:bCs/>
                <w:color w:val="auto"/>
                <w:sz w:val="21"/>
                <w:szCs w:val="21"/>
              </w:rPr>
              <w:t>当前未被列入“国家企业信用信息公示系统（http://www.gsxt.gov.cn/）”经营异常名录、严重违法失信名单（黑名单），投标人提供上述网站信息查询记录的网页截图，提供“信用中国”网站（www.creditchina.gov.cn）异常经营名录、失信被执行人、税收违法黑名单的信息查询记录网页截图</w:t>
            </w:r>
          </w:p>
        </w:tc>
      </w:tr>
      <w:tr w14:paraId="326C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3C8B4067">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3A5CC09D">
            <w:pPr>
              <w:spacing w:line="276" w:lineRule="auto"/>
              <w:jc w:val="center"/>
              <w:rPr>
                <w:rFonts w:hint="eastAsia" w:ascii="宋体" w:hAnsi="宋体"/>
                <w:color w:val="auto"/>
                <w:sz w:val="21"/>
                <w:szCs w:val="21"/>
              </w:rPr>
            </w:pPr>
            <w:r>
              <w:rPr>
                <w:rFonts w:hint="eastAsia" w:ascii="宋体" w:hAnsi="宋体"/>
                <w:color w:val="auto"/>
                <w:sz w:val="21"/>
                <w:szCs w:val="21"/>
              </w:rPr>
              <w:t>开具增值税专用发票承诺</w:t>
            </w:r>
          </w:p>
        </w:tc>
        <w:tc>
          <w:tcPr>
            <w:tcW w:w="5812" w:type="dxa"/>
            <w:noWrap/>
            <w:vAlign w:val="center"/>
          </w:tcPr>
          <w:p w14:paraId="3FD86856">
            <w:pPr>
              <w:spacing w:line="276" w:lineRule="auto"/>
              <w:jc w:val="center"/>
              <w:rPr>
                <w:rFonts w:hint="eastAsia" w:ascii="宋体" w:hAnsi="宋体"/>
                <w:color w:val="auto"/>
                <w:sz w:val="21"/>
                <w:szCs w:val="21"/>
              </w:rPr>
            </w:pPr>
            <w:r>
              <w:rPr>
                <w:rFonts w:hint="eastAsia" w:ascii="宋体" w:hAnsi="宋体"/>
                <w:color w:val="auto"/>
                <w:sz w:val="21"/>
                <w:szCs w:val="21"/>
              </w:rPr>
              <w:t>承诺若中标，付款时，能开具增值税专用发票给招标人，提供加盖公章或签章并经法定代表人签字或签章的书面文件。</w:t>
            </w:r>
          </w:p>
        </w:tc>
      </w:tr>
      <w:bookmarkEnd w:id="346"/>
    </w:tbl>
    <w:p w14:paraId="02E4DB06">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上述资格审查条件有一项不通过的，不能进入下一步的初步审查。</w:t>
      </w:r>
    </w:p>
    <w:p w14:paraId="7861F9D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1.2初步审查</w:t>
      </w:r>
    </w:p>
    <w:p w14:paraId="3D6791EF">
      <w:pPr>
        <w:spacing w:line="276" w:lineRule="auto"/>
        <w:ind w:firstLine="488"/>
        <w:rPr>
          <w:rFonts w:hint="eastAsia" w:ascii="宋体" w:hAnsi="宋体"/>
          <w:color w:val="auto"/>
          <w:sz w:val="21"/>
          <w:szCs w:val="21"/>
        </w:rPr>
      </w:pPr>
      <w:r>
        <w:rPr>
          <w:rFonts w:hint="eastAsia" w:ascii="宋体" w:hAnsi="宋体"/>
          <w:color w:val="auto"/>
          <w:sz w:val="21"/>
          <w:szCs w:val="21"/>
        </w:rPr>
        <w:t>资格性审查通过后，进行投标文件初步审查，即对投标书的响应性是否符合招标文件的要求、价格构成有无计算错误、文件签署是否齐全等进行审查。实质上响应要求的投标文件，应该满足招标文件的所有规定要求、条件、条款和规范要求，无重大偏离或保留。投标文件有下列情形之一的，由评标委员会初步审查后将该投标文件作否决投标处理：</w:t>
      </w:r>
    </w:p>
    <w:p w14:paraId="5A41516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w:t>
      </w:r>
      <w:r>
        <w:rPr>
          <w:rFonts w:hint="eastAsia" w:ascii="宋体" w:hAnsi="宋体"/>
          <w:bCs/>
          <w:color w:val="auto"/>
          <w:sz w:val="21"/>
          <w:szCs w:val="21"/>
        </w:rPr>
        <w:t>投标人含增值税投标报价高于招标控制价总价</w:t>
      </w:r>
      <w:r>
        <w:rPr>
          <w:rFonts w:hint="eastAsia" w:ascii="宋体" w:hAnsi="宋体"/>
          <w:color w:val="auto"/>
          <w:sz w:val="21"/>
          <w:szCs w:val="21"/>
        </w:rPr>
        <w:t>，或</w:t>
      </w:r>
      <w:r>
        <w:rPr>
          <w:rFonts w:hint="eastAsia" w:ascii="宋体" w:hAnsi="宋体"/>
          <w:bCs/>
          <w:color w:val="auto"/>
          <w:sz w:val="21"/>
          <w:szCs w:val="21"/>
        </w:rPr>
        <w:t>经评标委员会集体表决后认定</w:t>
      </w:r>
      <w:r>
        <w:rPr>
          <w:rFonts w:hint="eastAsia" w:ascii="宋体" w:hAnsi="宋体"/>
          <w:color w:val="auto"/>
          <w:sz w:val="21"/>
          <w:szCs w:val="21"/>
        </w:rPr>
        <w:t>低于成本价恶性竞争的；</w:t>
      </w:r>
    </w:p>
    <w:p w14:paraId="2CCED25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1.3.2投标文件有关内容未按照招标文件格式要求加盖单位公章或未经法定代表人或其授权代表签字或盖章的，或有授权代表签字或盖章的，但未随投标文件一起提交有效的“授权委托书”的；</w:t>
      </w:r>
    </w:p>
    <w:p w14:paraId="25C7AFFA">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1.3.3未按规定格式填写，内容不全或关键内容字迹模糊、无法辨认的；</w:t>
      </w:r>
    </w:p>
    <w:p w14:paraId="1EA05A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1.3.4投标文件中重要内容存在错误、失实或者弄虚作假的；</w:t>
      </w:r>
    </w:p>
    <w:p w14:paraId="094589BC">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1.3.5投标人递交两份或多份内容不同的投标文件，或在一份投标文件中对同一投标项目报有两个或多个报价，且未申明哪一个有效的；</w:t>
      </w:r>
    </w:p>
    <w:p w14:paraId="2E244BD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1.3.6投标文件载明的交货期限不满足招标文件规定期限的；</w:t>
      </w:r>
    </w:p>
    <w:p w14:paraId="619871A8">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1.3.7明显不符合技术规格、技术标准要求的；</w:t>
      </w:r>
    </w:p>
    <w:p w14:paraId="403D064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1.3.8投标文件未能对招标文件提出的所有实质性要求和条件做出响应的；</w:t>
      </w:r>
    </w:p>
    <w:p w14:paraId="39645D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1.3.9</w:t>
      </w:r>
      <w:r>
        <w:rPr>
          <w:rFonts w:hint="eastAsia" w:ascii="宋体" w:hAnsi="宋体"/>
          <w:bCs/>
          <w:color w:val="auto"/>
          <w:sz w:val="21"/>
          <w:szCs w:val="21"/>
        </w:rPr>
        <w:t>投标文件附有招标人不能接受条件的；</w:t>
      </w:r>
    </w:p>
    <w:p w14:paraId="3A5B3D34">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1.3.10投标人报价未按招标文件要求报价,存在有重大漏项、缺项且在投标书中没有说明的；</w:t>
      </w:r>
    </w:p>
    <w:p w14:paraId="5A8EFCE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1.3.11</w:t>
      </w:r>
      <w:r>
        <w:rPr>
          <w:rFonts w:hint="eastAsia" w:ascii="宋体" w:hAnsi="宋体"/>
          <w:bCs/>
          <w:color w:val="auto"/>
          <w:sz w:val="21"/>
          <w:szCs w:val="21"/>
        </w:rPr>
        <w:t>经评标委员会集体表决后认定，有投标人以他人的名义投标、串通投标，以行贿手段谋取中标或者以其他弄虚作假方式投标的；</w:t>
      </w:r>
    </w:p>
    <w:p w14:paraId="7651897D">
      <w:pPr>
        <w:tabs>
          <w:tab w:val="left" w:pos="585"/>
        </w:tabs>
        <w:spacing w:line="276" w:lineRule="auto"/>
        <w:ind w:firstLine="420" w:firstLineChars="200"/>
        <w:rPr>
          <w:rFonts w:ascii="宋体" w:hAnsi="宋体"/>
          <w:color w:val="auto"/>
          <w:sz w:val="21"/>
          <w:szCs w:val="21"/>
        </w:rPr>
      </w:pPr>
      <w:r>
        <w:rPr>
          <w:rFonts w:ascii="宋体" w:hAnsi="宋体"/>
          <w:color w:val="auto"/>
          <w:sz w:val="21"/>
          <w:szCs w:val="21"/>
        </w:rPr>
        <w:t>1.3.1</w:t>
      </w:r>
      <w:r>
        <w:rPr>
          <w:rFonts w:hint="eastAsia" w:ascii="宋体" w:hAnsi="宋体"/>
          <w:color w:val="auto"/>
          <w:sz w:val="21"/>
          <w:szCs w:val="21"/>
        </w:rPr>
        <w:t>2</w:t>
      </w:r>
      <w:r>
        <w:rPr>
          <w:rFonts w:hint="eastAsia" w:ascii="宋体" w:hAnsi="宋体"/>
          <w:bCs/>
          <w:color w:val="auto"/>
          <w:sz w:val="21"/>
          <w:szCs w:val="21"/>
        </w:rPr>
        <w:t>不符合招标文件中规定的其他实质性要求。</w:t>
      </w:r>
    </w:p>
    <w:p w14:paraId="0E9791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评标委员会经评审，认为因有效投标不足3个使得投标明显缺乏竞争的，或认为所有投标都不符合招标文件要求的，可以否决所有投标。当所有投标被否决后，招标人应当重新采购。</w:t>
      </w:r>
    </w:p>
    <w:p w14:paraId="1F53519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1.4投标文件的澄清</w:t>
      </w:r>
    </w:p>
    <w:p w14:paraId="02BA15BF">
      <w:pPr>
        <w:spacing w:line="276" w:lineRule="auto"/>
        <w:ind w:firstLine="488"/>
        <w:rPr>
          <w:rFonts w:hint="eastAsia" w:ascii="宋体" w:hAnsi="宋体"/>
          <w:color w:val="auto"/>
          <w:sz w:val="21"/>
          <w:szCs w:val="21"/>
        </w:rPr>
      </w:pPr>
      <w:bookmarkStart w:id="347" w:name="_Toc427534"/>
      <w:bookmarkStart w:id="348" w:name="_Toc510168028"/>
      <w:bookmarkStart w:id="349" w:name="_Toc522705438"/>
      <w:bookmarkStart w:id="350" w:name="_Toc510164598"/>
      <w:bookmarkStart w:id="351" w:name="_Toc532026507"/>
      <w:bookmarkStart w:id="352" w:name="_Toc522249814"/>
      <w:bookmarkStart w:id="353" w:name="_Toc36621972"/>
      <w:bookmarkStart w:id="354" w:name="_Toc522792533"/>
      <w:bookmarkStart w:id="355" w:name="_Toc510168199"/>
      <w:bookmarkStart w:id="356" w:name="_Toc512145677"/>
      <w:bookmarkStart w:id="357" w:name="_Toc532025724"/>
      <w:bookmarkStart w:id="358" w:name="_Toc510164454"/>
      <w:bookmarkStart w:id="359" w:name="_Toc521313388"/>
      <w:bookmarkStart w:id="360" w:name="_Toc24531792"/>
      <w:bookmarkStart w:id="361" w:name="_Toc532026899"/>
      <w:bookmarkStart w:id="362" w:name="_Toc510164551"/>
      <w:bookmarkStart w:id="363" w:name="_Toc510164803"/>
      <w:bookmarkStart w:id="364" w:name="_Toc524152292"/>
      <w:bookmarkStart w:id="365" w:name="_Toc535054230"/>
      <w:bookmarkStart w:id="366" w:name="_Toc535053841"/>
      <w:bookmarkStart w:id="367" w:name="_Toc522249415"/>
      <w:r>
        <w:rPr>
          <w:rFonts w:hint="eastAsia" w:ascii="宋体" w:hAnsi="宋体"/>
          <w:color w:val="auto"/>
          <w:sz w:val="21"/>
          <w:szCs w:val="21"/>
        </w:rPr>
        <w:t>为了有助于对投标文件的检查和评审，评标委员会可以单独要求投标人对投标文件中含义不明确的内容作必要的澄清或者说明，但是澄清或者说明不得超出投标文件的范围或者改变投标文件的实质性内容，投标人必须按照评标委员会要求进行答疑和澄清。经澄清的问题需由投标人签字确认后作为投标文件的组成部分。招标人不接受投标人主动提出的澄清。</w:t>
      </w:r>
    </w:p>
    <w:p w14:paraId="1A536386">
      <w:pPr>
        <w:spacing w:line="276" w:lineRule="auto"/>
        <w:ind w:firstLine="488"/>
        <w:rPr>
          <w:rFonts w:hint="eastAsia" w:ascii="宋体" w:hAnsi="宋体"/>
          <w:color w:val="auto"/>
          <w:sz w:val="21"/>
          <w:szCs w:val="21"/>
        </w:rPr>
      </w:pPr>
      <w:r>
        <w:rPr>
          <w:rFonts w:hint="eastAsia" w:ascii="宋体" w:hAnsi="宋体"/>
          <w:color w:val="auto"/>
          <w:sz w:val="21"/>
          <w:szCs w:val="21"/>
        </w:rPr>
        <w:t>评标时，若发现投标文件的内容有含义不明确、不一致或明显打字（书写）错误或纯属计算上的错误的情形，评标委员会则应通知投标人作出澄清或说明，以确认其正确的内容。然而，投标人的澄清或说明，仅仅是对上述情形的解释和补正，不得有下列行为：</w:t>
      </w:r>
    </w:p>
    <w:p w14:paraId="3BEB8EE6">
      <w:pPr>
        <w:spacing w:line="276" w:lineRule="auto"/>
        <w:ind w:firstLine="488"/>
        <w:rPr>
          <w:rFonts w:hint="eastAsia" w:ascii="宋体" w:hAnsi="宋体"/>
          <w:color w:val="auto"/>
          <w:sz w:val="21"/>
          <w:szCs w:val="21"/>
        </w:rPr>
      </w:pPr>
      <w:r>
        <w:rPr>
          <w:rFonts w:hint="eastAsia" w:ascii="宋体" w:hAnsi="宋体"/>
          <w:color w:val="auto"/>
          <w:sz w:val="21"/>
          <w:szCs w:val="21"/>
        </w:rPr>
        <w:t>1.4.1超出投标文件的范围。如，投标文件没有提到的内容，澄清的时候加以补充；</w:t>
      </w:r>
    </w:p>
    <w:p w14:paraId="7E72D331">
      <w:pPr>
        <w:spacing w:line="276" w:lineRule="auto"/>
        <w:ind w:firstLine="488"/>
        <w:rPr>
          <w:rFonts w:hint="eastAsia" w:ascii="宋体" w:hAnsi="宋体"/>
          <w:color w:val="auto"/>
          <w:sz w:val="21"/>
          <w:szCs w:val="21"/>
        </w:rPr>
      </w:pPr>
      <w:r>
        <w:rPr>
          <w:rFonts w:hint="eastAsia" w:ascii="宋体" w:hAnsi="宋体"/>
          <w:color w:val="auto"/>
          <w:sz w:val="21"/>
          <w:szCs w:val="21"/>
        </w:rPr>
        <w:t>1.4.2改变或谋求、提议改变投标文件中的实质性内容。所谓改变实质性内容，是指改变投标文件中的报价、技术规格（参数）、主要合同条款等内容。这种实质性内容的改变，目的就是为了使不符合要求的投标成为符合要求的投标，或者使竞争力较差的投标变成竞争力较强的投标。</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49CE864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应作否决投标处理。</w:t>
      </w:r>
    </w:p>
    <w:p w14:paraId="6FC7122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1.5详细评审</w:t>
      </w:r>
    </w:p>
    <w:p w14:paraId="1F54286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本项目采用综合评分法，评分满分100分，其中：商务部分评分占</w:t>
      </w:r>
      <w:r>
        <w:rPr>
          <w:rFonts w:hint="eastAsia" w:ascii="宋体" w:hAnsi="宋体"/>
          <w:color w:val="auto"/>
          <w:sz w:val="21"/>
          <w:szCs w:val="21"/>
          <w:lang w:val="en-US" w:eastAsia="zh-CN"/>
        </w:rPr>
        <w:t>6</w:t>
      </w:r>
      <w:r>
        <w:rPr>
          <w:rFonts w:ascii="宋体" w:hAnsi="宋体"/>
          <w:color w:val="auto"/>
          <w:sz w:val="21"/>
          <w:szCs w:val="21"/>
        </w:rPr>
        <w:t>0</w:t>
      </w:r>
      <w:r>
        <w:rPr>
          <w:rFonts w:hint="eastAsia" w:ascii="宋体" w:hAnsi="宋体"/>
          <w:color w:val="auto"/>
          <w:sz w:val="21"/>
          <w:szCs w:val="21"/>
        </w:rPr>
        <w:t>分，技术部分评分占</w:t>
      </w:r>
      <w:r>
        <w:rPr>
          <w:rFonts w:hint="eastAsia" w:ascii="宋体" w:hAnsi="宋体"/>
          <w:color w:val="auto"/>
          <w:sz w:val="21"/>
          <w:szCs w:val="21"/>
          <w:lang w:val="en-US" w:eastAsia="zh-CN"/>
        </w:rPr>
        <w:t>4</w:t>
      </w:r>
      <w:r>
        <w:rPr>
          <w:rFonts w:ascii="宋体" w:hAnsi="宋体"/>
          <w:color w:val="auto"/>
          <w:sz w:val="21"/>
          <w:szCs w:val="21"/>
        </w:rPr>
        <w:t>0</w:t>
      </w:r>
      <w:r>
        <w:rPr>
          <w:rFonts w:hint="eastAsia" w:ascii="宋体" w:hAnsi="宋体"/>
          <w:color w:val="auto"/>
          <w:sz w:val="21"/>
          <w:szCs w:val="21"/>
        </w:rPr>
        <w:t>分。</w:t>
      </w:r>
    </w:p>
    <w:p w14:paraId="2C98E54A">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1.5.1商务部分评分（满分</w:t>
      </w:r>
      <w:r>
        <w:rPr>
          <w:rFonts w:hint="eastAsia" w:ascii="宋体" w:hAnsi="宋体"/>
          <w:b/>
          <w:bCs/>
          <w:color w:val="auto"/>
          <w:sz w:val="21"/>
          <w:szCs w:val="21"/>
          <w:lang w:val="en-US" w:eastAsia="zh-CN"/>
        </w:rPr>
        <w:t>6</w:t>
      </w:r>
      <w:r>
        <w:rPr>
          <w:rFonts w:hint="eastAsia" w:ascii="宋体" w:hAnsi="宋体"/>
          <w:b/>
          <w:bCs/>
          <w:color w:val="auto"/>
          <w:sz w:val="21"/>
          <w:szCs w:val="21"/>
        </w:rPr>
        <w:t>0分）</w:t>
      </w:r>
    </w:p>
    <w:p w14:paraId="05952B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以所有有效投标人投标报价的</w:t>
      </w:r>
      <w:r>
        <w:rPr>
          <w:rFonts w:hint="eastAsia" w:ascii="宋体" w:hAnsi="宋体"/>
          <w:color w:val="auto"/>
          <w:sz w:val="21"/>
          <w:szCs w:val="21"/>
          <w:lang w:val="en-US" w:eastAsia="zh-CN"/>
        </w:rPr>
        <w:t>最低价</w:t>
      </w:r>
      <w:r>
        <w:rPr>
          <w:rFonts w:hint="eastAsia" w:ascii="宋体" w:hAnsi="宋体"/>
          <w:color w:val="auto"/>
          <w:sz w:val="21"/>
          <w:szCs w:val="21"/>
        </w:rPr>
        <w:t>为评标</w:t>
      </w:r>
      <w:r>
        <w:rPr>
          <w:rFonts w:hint="eastAsia" w:ascii="宋体" w:hAnsi="宋体"/>
          <w:color w:val="auto"/>
          <w:sz w:val="21"/>
          <w:szCs w:val="21"/>
          <w:lang w:val="en-US" w:eastAsia="zh-CN"/>
        </w:rPr>
        <w:t>基准价</w:t>
      </w:r>
      <w:r>
        <w:rPr>
          <w:rFonts w:hint="eastAsia" w:ascii="宋体" w:hAnsi="宋体"/>
          <w:color w:val="auto"/>
          <w:sz w:val="21"/>
          <w:szCs w:val="21"/>
        </w:rPr>
        <w:t>，投标报价等于评标指标价的得基本分</w:t>
      </w:r>
      <w:r>
        <w:rPr>
          <w:rFonts w:hint="eastAsia" w:ascii="宋体" w:hAnsi="宋体"/>
          <w:color w:val="auto"/>
          <w:sz w:val="21"/>
          <w:szCs w:val="21"/>
          <w:lang w:val="en-US" w:eastAsia="zh-CN"/>
        </w:rPr>
        <w:t>6</w:t>
      </w:r>
      <w:r>
        <w:rPr>
          <w:rFonts w:hint="eastAsia" w:ascii="宋体" w:hAnsi="宋体"/>
          <w:color w:val="auto"/>
          <w:sz w:val="21"/>
          <w:szCs w:val="21"/>
        </w:rPr>
        <w:t>0分，投标报价与评标指标价相比每向上动1%扣0.5分，分值扣完为止。</w:t>
      </w:r>
    </w:p>
    <w:p w14:paraId="36F3DCE3">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计算公式：偏差率=100% ×（投标人评标价－评标基准价）/评标基准价。</w:t>
      </w:r>
    </w:p>
    <w:p w14:paraId="35A04531">
      <w:pPr>
        <w:tabs>
          <w:tab w:val="left" w:pos="0"/>
          <w:tab w:val="left" w:pos="993"/>
          <w:tab w:val="left" w:pos="1134"/>
        </w:tabs>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1.5.2技术部分评审，满分为</w:t>
      </w:r>
      <w:r>
        <w:rPr>
          <w:rFonts w:hint="eastAsia" w:ascii="宋体" w:hAnsi="宋体"/>
          <w:b/>
          <w:bCs/>
          <w:color w:val="auto"/>
          <w:sz w:val="21"/>
          <w:szCs w:val="21"/>
          <w:lang w:val="en-US" w:eastAsia="zh-CN"/>
        </w:rPr>
        <w:t>4</w:t>
      </w:r>
      <w:r>
        <w:rPr>
          <w:rFonts w:ascii="宋体" w:hAnsi="宋体"/>
          <w:b/>
          <w:bCs/>
          <w:color w:val="auto"/>
          <w:sz w:val="21"/>
          <w:szCs w:val="21"/>
        </w:rPr>
        <w:t>0</w:t>
      </w:r>
      <w:r>
        <w:rPr>
          <w:rFonts w:hint="eastAsia" w:ascii="宋体" w:hAnsi="宋体"/>
          <w:b/>
          <w:bCs/>
          <w:color w:val="auto"/>
          <w:sz w:val="21"/>
          <w:szCs w:val="21"/>
        </w:rPr>
        <w:t>分。</w:t>
      </w:r>
    </w:p>
    <w:tbl>
      <w:tblPr>
        <w:tblStyle w:val="5"/>
        <w:tblW w:w="8804"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60"/>
        <w:gridCol w:w="752"/>
        <w:gridCol w:w="5812"/>
      </w:tblGrid>
      <w:tr w14:paraId="752D6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56338B1">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序号</w:t>
            </w:r>
          </w:p>
        </w:tc>
        <w:tc>
          <w:tcPr>
            <w:tcW w:w="1460" w:type="dxa"/>
            <w:vAlign w:val="center"/>
          </w:tcPr>
          <w:p w14:paraId="77C3C93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评分项目</w:t>
            </w:r>
          </w:p>
        </w:tc>
        <w:tc>
          <w:tcPr>
            <w:tcW w:w="752" w:type="dxa"/>
            <w:vAlign w:val="center"/>
          </w:tcPr>
          <w:p w14:paraId="5E50DFD2">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分值</w:t>
            </w:r>
          </w:p>
        </w:tc>
        <w:tc>
          <w:tcPr>
            <w:tcW w:w="5812" w:type="dxa"/>
            <w:vAlign w:val="center"/>
          </w:tcPr>
          <w:p w14:paraId="4FDB54C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评分标准</w:t>
            </w:r>
          </w:p>
        </w:tc>
      </w:tr>
      <w:tr w14:paraId="5C56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0173D55">
            <w:pPr>
              <w:widowControl/>
              <w:spacing w:line="360" w:lineRule="auto"/>
              <w:jc w:val="center"/>
              <w:rPr>
                <w:rFonts w:hint="eastAsia" w:ascii="宋体" w:hAnsi="宋体" w:eastAsia="宋体"/>
                <w:bCs/>
                <w:color w:val="auto"/>
                <w:kern w:val="0"/>
                <w:sz w:val="21"/>
                <w:szCs w:val="21"/>
                <w:lang w:eastAsia="zh-CN"/>
              </w:rPr>
            </w:pPr>
            <w:r>
              <w:rPr>
                <w:rFonts w:hint="eastAsia" w:ascii="宋体" w:hAnsi="宋体"/>
                <w:bCs/>
                <w:color w:val="auto"/>
                <w:kern w:val="0"/>
                <w:sz w:val="21"/>
                <w:szCs w:val="21"/>
                <w:lang w:val="en-US" w:eastAsia="zh-CN"/>
              </w:rPr>
              <w:t>1</w:t>
            </w:r>
          </w:p>
        </w:tc>
        <w:tc>
          <w:tcPr>
            <w:tcW w:w="1460" w:type="dxa"/>
            <w:vAlign w:val="center"/>
          </w:tcPr>
          <w:p w14:paraId="43D50770">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质量承诺及</w:t>
            </w:r>
            <w:r>
              <w:rPr>
                <w:rFonts w:hint="eastAsia" w:ascii="宋体" w:hAnsi="宋体"/>
                <w:bCs/>
                <w:color w:val="auto"/>
                <w:sz w:val="21"/>
                <w:szCs w:val="21"/>
              </w:rPr>
              <w:t>违约责任承诺</w:t>
            </w:r>
          </w:p>
        </w:tc>
        <w:tc>
          <w:tcPr>
            <w:tcW w:w="752" w:type="dxa"/>
            <w:vAlign w:val="center"/>
          </w:tcPr>
          <w:p w14:paraId="71858BA7">
            <w:pPr>
              <w:widowControl/>
              <w:spacing w:line="360" w:lineRule="auto"/>
              <w:jc w:val="center"/>
              <w:rPr>
                <w:rFonts w:hint="eastAsia" w:ascii="宋体" w:hAnsi="宋体"/>
                <w:color w:val="auto"/>
                <w:kern w:val="0"/>
                <w:sz w:val="21"/>
                <w:szCs w:val="21"/>
              </w:rPr>
            </w:pPr>
            <w:r>
              <w:rPr>
                <w:rFonts w:hint="eastAsia" w:ascii="宋体" w:hAnsi="宋体"/>
                <w:color w:val="auto"/>
                <w:kern w:val="0"/>
                <w:sz w:val="21"/>
                <w:szCs w:val="21"/>
                <w:lang w:val="en-US" w:eastAsia="zh-CN"/>
              </w:rPr>
              <w:t>40</w:t>
            </w:r>
            <w:r>
              <w:rPr>
                <w:rFonts w:hint="eastAsia" w:ascii="宋体" w:hAnsi="宋体"/>
                <w:color w:val="auto"/>
                <w:kern w:val="0"/>
                <w:sz w:val="21"/>
                <w:szCs w:val="21"/>
              </w:rPr>
              <w:t>分</w:t>
            </w:r>
          </w:p>
        </w:tc>
        <w:tc>
          <w:tcPr>
            <w:tcW w:w="5812" w:type="dxa"/>
            <w:vAlign w:val="center"/>
          </w:tcPr>
          <w:p w14:paraId="40AC91CA">
            <w:pPr>
              <w:spacing w:line="360" w:lineRule="auto"/>
              <w:rPr>
                <w:rFonts w:hint="eastAsia" w:ascii="宋体" w:hAnsi="宋体"/>
                <w:color w:val="auto"/>
                <w:sz w:val="21"/>
                <w:szCs w:val="21"/>
              </w:rPr>
            </w:pPr>
            <w:r>
              <w:rPr>
                <w:rFonts w:hint="eastAsia" w:ascii="宋体" w:hAnsi="宋体"/>
                <w:color w:val="auto"/>
                <w:sz w:val="21"/>
                <w:szCs w:val="21"/>
              </w:rPr>
              <w:t>（1）产品质量好，有具体违约责任承诺，保证措施合理且针对性强的得</w:t>
            </w:r>
            <w:r>
              <w:rPr>
                <w:rFonts w:hint="eastAsia" w:ascii="宋体" w:hAnsi="宋体"/>
                <w:color w:val="auto"/>
                <w:sz w:val="21"/>
                <w:szCs w:val="21"/>
                <w:lang w:val="en-US" w:eastAsia="zh-CN"/>
              </w:rPr>
              <w:t>27</w:t>
            </w:r>
            <w:r>
              <w:rPr>
                <w:rFonts w:hint="eastAsia" w:ascii="宋体" w:hAnsi="宋体"/>
                <w:color w:val="auto"/>
                <w:sz w:val="21"/>
                <w:szCs w:val="21"/>
              </w:rPr>
              <w:t>-</w:t>
            </w:r>
            <w:r>
              <w:rPr>
                <w:rFonts w:hint="eastAsia" w:ascii="宋体" w:hAnsi="宋体"/>
                <w:color w:val="auto"/>
                <w:sz w:val="21"/>
                <w:szCs w:val="21"/>
                <w:lang w:val="en-US" w:eastAsia="zh-CN"/>
              </w:rPr>
              <w:t>40</w:t>
            </w:r>
            <w:r>
              <w:rPr>
                <w:rFonts w:hint="eastAsia" w:ascii="宋体" w:hAnsi="宋体"/>
                <w:color w:val="auto"/>
                <w:sz w:val="21"/>
                <w:szCs w:val="21"/>
              </w:rPr>
              <w:t xml:space="preserve">分； </w:t>
            </w:r>
          </w:p>
          <w:p w14:paraId="2583C368">
            <w:pPr>
              <w:spacing w:line="360" w:lineRule="auto"/>
              <w:rPr>
                <w:rFonts w:hint="eastAsia" w:ascii="宋体" w:hAnsi="宋体"/>
                <w:color w:val="auto"/>
                <w:sz w:val="21"/>
                <w:szCs w:val="21"/>
              </w:rPr>
            </w:pPr>
            <w:r>
              <w:rPr>
                <w:rFonts w:hint="eastAsia" w:ascii="宋体" w:hAnsi="宋体"/>
                <w:color w:val="auto"/>
                <w:sz w:val="21"/>
                <w:szCs w:val="21"/>
              </w:rPr>
              <w:t>（2）产品质量合格，有具体违约责任承诺，保证措施针对性一般的得</w:t>
            </w:r>
            <w:r>
              <w:rPr>
                <w:rFonts w:hint="eastAsia" w:ascii="宋体" w:hAnsi="宋体"/>
                <w:color w:val="auto"/>
                <w:sz w:val="21"/>
                <w:szCs w:val="21"/>
                <w:lang w:val="en-US" w:eastAsia="zh-CN"/>
              </w:rPr>
              <w:t>15</w:t>
            </w:r>
            <w:r>
              <w:rPr>
                <w:rFonts w:hint="eastAsia" w:ascii="宋体" w:hAnsi="宋体"/>
                <w:color w:val="auto"/>
                <w:sz w:val="21"/>
                <w:szCs w:val="21"/>
              </w:rPr>
              <w:t>-</w:t>
            </w:r>
            <w:r>
              <w:rPr>
                <w:rFonts w:hint="eastAsia" w:ascii="宋体" w:hAnsi="宋体"/>
                <w:color w:val="auto"/>
                <w:sz w:val="21"/>
                <w:szCs w:val="21"/>
                <w:lang w:val="en-US" w:eastAsia="zh-CN"/>
              </w:rPr>
              <w:t>28</w:t>
            </w:r>
            <w:r>
              <w:rPr>
                <w:rFonts w:hint="eastAsia" w:ascii="宋体" w:hAnsi="宋体"/>
                <w:color w:val="auto"/>
                <w:sz w:val="21"/>
                <w:szCs w:val="21"/>
              </w:rPr>
              <w:t>分；</w:t>
            </w:r>
          </w:p>
          <w:p w14:paraId="23C0FBB3">
            <w:pPr>
              <w:spacing w:line="360" w:lineRule="auto"/>
              <w:rPr>
                <w:rFonts w:hint="eastAsia" w:ascii="宋体" w:hAnsi="宋体"/>
                <w:color w:val="auto"/>
                <w:sz w:val="21"/>
                <w:szCs w:val="21"/>
              </w:rPr>
            </w:pPr>
            <w:r>
              <w:rPr>
                <w:rFonts w:hint="eastAsia" w:ascii="宋体" w:hAnsi="宋体"/>
                <w:color w:val="auto"/>
                <w:sz w:val="21"/>
                <w:szCs w:val="21"/>
              </w:rPr>
              <w:t>（3）产品质量合格，有违约责任承诺但不具体，保证措施针对性较差的得0-</w:t>
            </w:r>
            <w:r>
              <w:rPr>
                <w:rFonts w:hint="eastAsia" w:ascii="宋体" w:hAnsi="宋体"/>
                <w:color w:val="auto"/>
                <w:sz w:val="21"/>
                <w:szCs w:val="21"/>
                <w:lang w:val="en-US" w:eastAsia="zh-CN"/>
              </w:rPr>
              <w:t>14</w:t>
            </w:r>
            <w:r>
              <w:rPr>
                <w:rFonts w:hint="eastAsia" w:ascii="宋体" w:hAnsi="宋体"/>
                <w:color w:val="auto"/>
                <w:sz w:val="21"/>
                <w:szCs w:val="21"/>
              </w:rPr>
              <w:t>分。</w:t>
            </w:r>
          </w:p>
        </w:tc>
      </w:tr>
    </w:tbl>
    <w:p w14:paraId="5C494B9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1.6计分方法</w:t>
      </w:r>
    </w:p>
    <w:p w14:paraId="3761627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1.6.1技术部分评审部分统计分数原则：各评委所评分值的算术平均值为投标人最后得分(保留小数点后两位)。</w:t>
      </w:r>
    </w:p>
    <w:p w14:paraId="5F7B14E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1.6.2所有类别评审的最后得分之和为本次评标综合得分，综合得分=∑(商务部分得分＋技术部分得分)。</w:t>
      </w:r>
    </w:p>
    <w:p w14:paraId="54CCA1BA">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7</w:t>
      </w:r>
      <w:r>
        <w:rPr>
          <w:rFonts w:hint="eastAsia" w:ascii="宋体" w:hAnsi="宋体"/>
          <w:color w:val="auto"/>
          <w:sz w:val="21"/>
          <w:szCs w:val="21"/>
          <w:highlight w:val="none"/>
        </w:rPr>
        <w:t>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高仍相同的，由评标委员会无记名投票方式确定排序。</w:t>
      </w:r>
    </w:p>
    <w:p w14:paraId="2883A19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1.8评标过程中遇特殊情况由评标委员会集体研究确定。</w:t>
      </w:r>
    </w:p>
    <w:p w14:paraId="0B50F7C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1.9招标人有权接受或拒绝投标人在投标文件中提出的偏离和建议方案、保留和替代方案。招标人不接受投标人在开标后提出的优惠条件。</w:t>
      </w:r>
    </w:p>
    <w:p w14:paraId="5EDFD8D4">
      <w:pPr>
        <w:spacing w:line="276" w:lineRule="auto"/>
        <w:jc w:val="center"/>
        <w:rPr>
          <w:rFonts w:hint="eastAsia" w:ascii="宋体" w:hAnsi="宋体"/>
          <w:b/>
          <w:color w:val="auto"/>
          <w:sz w:val="21"/>
          <w:szCs w:val="21"/>
        </w:rPr>
      </w:pPr>
      <w:r>
        <w:rPr>
          <w:rFonts w:hint="eastAsia" w:ascii="宋体" w:hAnsi="宋体"/>
          <w:b/>
          <w:color w:val="auto"/>
          <w:sz w:val="21"/>
          <w:szCs w:val="21"/>
        </w:rPr>
        <w:t>2、评标过程保密</w:t>
      </w:r>
    </w:p>
    <w:p w14:paraId="3C2133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2.1所聘任的评委人员、参与评标的工作人员名单必须严格保密。</w:t>
      </w:r>
    </w:p>
    <w:p w14:paraId="1A5B2FA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2.2从开标之日起到授予投标人合同止，凡是属于审查、澄清、评价和比较投标的有关资料以及授标意向等，参加评标的人员均不得向投标人或其他无关的人员透露。</w:t>
      </w:r>
    </w:p>
    <w:p w14:paraId="1ED44EA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2.3在评标期间，投标人企图影响招标人的任何活动，将导致其投标作否决投标处理，并承担相应的法律责任。</w:t>
      </w:r>
    </w:p>
    <w:p w14:paraId="6398C0BC">
      <w:pPr>
        <w:spacing w:line="360" w:lineRule="auto"/>
        <w:ind w:firstLine="720" w:firstLineChars="200"/>
        <w:rPr>
          <w:rFonts w:ascii="宋体" w:hAnsi="宋体"/>
          <w:color w:val="auto"/>
          <w:sz w:val="36"/>
          <w:szCs w:val="44"/>
        </w:rPr>
      </w:pPr>
      <w:r>
        <w:rPr>
          <w:rFonts w:ascii="宋体" w:hAnsi="宋体"/>
          <w:color w:val="auto"/>
          <w:sz w:val="36"/>
          <w:szCs w:val="44"/>
        </w:rPr>
        <w:br w:type="page"/>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334"/>
    <w:bookmarkEnd w:id="335"/>
    <w:bookmarkEnd w:id="336"/>
    <w:bookmarkEnd w:id="337"/>
    <w:p w14:paraId="2214AE48">
      <w:pPr>
        <w:pStyle w:val="9"/>
        <w:tabs>
          <w:tab w:val="clear" w:pos="432"/>
        </w:tabs>
        <w:spacing w:before="0" w:after="0" w:line="360" w:lineRule="auto"/>
        <w:ind w:left="0" w:firstLine="0"/>
        <w:jc w:val="center"/>
        <w:rPr>
          <w:rFonts w:hint="eastAsia" w:ascii="宋体" w:hAnsi="宋体"/>
          <w:bCs/>
          <w:color w:val="auto"/>
          <w:sz w:val="36"/>
          <w:szCs w:val="36"/>
        </w:rPr>
      </w:pPr>
      <w:bookmarkStart w:id="368" w:name="_Toc300064241"/>
      <w:bookmarkEnd w:id="368"/>
      <w:bookmarkStart w:id="369" w:name="_Toc16121"/>
      <w:bookmarkStart w:id="370" w:name="_Toc300064267"/>
      <w:bookmarkStart w:id="371" w:name="_Toc145477753"/>
      <w:bookmarkStart w:id="372" w:name="_Toc145644746"/>
      <w:r>
        <w:rPr>
          <w:rFonts w:hint="eastAsia" w:ascii="宋体" w:hAnsi="宋体"/>
          <w:bCs/>
          <w:color w:val="auto"/>
          <w:sz w:val="36"/>
          <w:szCs w:val="36"/>
        </w:rPr>
        <w:t>第四章</w:t>
      </w:r>
      <w:r>
        <w:rPr>
          <w:rFonts w:hint="eastAsia" w:ascii="宋体" w:hAnsi="宋体"/>
          <w:bCs/>
          <w:color w:val="auto"/>
          <w:sz w:val="36"/>
          <w:szCs w:val="36"/>
          <w:lang w:eastAsia="zh-CN"/>
        </w:rPr>
        <w:t xml:space="preserve"> </w:t>
      </w:r>
      <w:r>
        <w:rPr>
          <w:rFonts w:hint="eastAsia" w:ascii="宋体" w:hAnsi="宋体"/>
          <w:bCs/>
          <w:color w:val="auto"/>
          <w:sz w:val="36"/>
          <w:szCs w:val="36"/>
        </w:rPr>
        <w:t>合同主要条款及格式</w:t>
      </w:r>
      <w:bookmarkEnd w:id="369"/>
    </w:p>
    <w:p w14:paraId="0757C692">
      <w:pPr>
        <w:jc w:val="center"/>
        <w:rPr>
          <w:rFonts w:hint="eastAsia" w:ascii="宋体" w:hAnsi="宋体"/>
          <w:b/>
          <w:bCs/>
          <w:color w:val="auto"/>
          <w:sz w:val="44"/>
          <w:szCs w:val="44"/>
        </w:rPr>
      </w:pPr>
      <w:r>
        <w:rPr>
          <w:rFonts w:hint="eastAsia" w:ascii="宋体" w:hAnsi="宋体"/>
          <w:b/>
          <w:bCs/>
          <w:color w:val="auto"/>
          <w:sz w:val="44"/>
          <w:szCs w:val="44"/>
        </w:rPr>
        <w:t>材 料 购 销 合 同</w:t>
      </w:r>
    </w:p>
    <w:p w14:paraId="7FB4E993">
      <w:pPr>
        <w:spacing w:before="234"/>
        <w:ind w:firstLine="2126" w:firstLineChars="886"/>
        <w:rPr>
          <w:rFonts w:hint="eastAsia" w:ascii="宋体" w:hAnsi="宋体"/>
          <w:color w:val="auto"/>
          <w:szCs w:val="21"/>
        </w:rPr>
      </w:pPr>
      <w:r>
        <w:rPr>
          <w:rFonts w:hint="eastAsia" w:ascii="宋体" w:hAnsi="宋体"/>
          <w:color w:val="auto"/>
          <w:szCs w:val="21"/>
        </w:rPr>
        <w:t xml:space="preserve">材料合同编号：     /      </w:t>
      </w:r>
    </w:p>
    <w:p w14:paraId="35AE645F">
      <w:pPr>
        <w:spacing w:line="276" w:lineRule="auto"/>
        <w:ind w:left="6175" w:hanging="6175" w:hangingChars="2929"/>
        <w:rPr>
          <w:rFonts w:hint="eastAsia" w:ascii="宋体" w:hAnsi="宋体"/>
          <w:b/>
          <w:color w:val="auto"/>
          <w:sz w:val="21"/>
          <w:szCs w:val="21"/>
        </w:rPr>
      </w:pPr>
      <w:r>
        <w:rPr>
          <w:rFonts w:hint="eastAsia" w:ascii="宋体" w:hAnsi="宋体"/>
          <w:b/>
          <w:color w:val="auto"/>
          <w:sz w:val="21"/>
          <w:szCs w:val="21"/>
        </w:rPr>
        <w:t>甲方（需方）：</w:t>
      </w:r>
      <w:r>
        <w:rPr>
          <w:rFonts w:hint="eastAsia" w:ascii="宋体" w:hAnsi="宋体"/>
          <w:bCs/>
          <w:color w:val="auto"/>
          <w:sz w:val="21"/>
          <w:szCs w:val="21"/>
          <w:u w:val="single"/>
        </w:rPr>
        <w:t xml:space="preserve"> 会泽县乾振建筑工程有限公司  </w:t>
      </w:r>
    </w:p>
    <w:p w14:paraId="15949B09">
      <w:pPr>
        <w:spacing w:line="276" w:lineRule="auto"/>
        <w:rPr>
          <w:rFonts w:hint="eastAsia" w:ascii="宋体" w:hAnsi="宋体"/>
          <w:b/>
          <w:color w:val="auto"/>
          <w:sz w:val="21"/>
          <w:szCs w:val="21"/>
        </w:rPr>
      </w:pPr>
      <w:r>
        <w:rPr>
          <w:rFonts w:hint="eastAsia" w:ascii="宋体" w:hAnsi="宋体"/>
          <w:b/>
          <w:color w:val="auto"/>
          <w:sz w:val="21"/>
          <w:szCs w:val="21"/>
        </w:rPr>
        <w:t>乙方（供方）：</w:t>
      </w:r>
      <w:r>
        <w:rPr>
          <w:rFonts w:hint="eastAsia" w:ascii="宋体" w:hAnsi="宋体"/>
          <w:bCs/>
          <w:color w:val="auto"/>
          <w:sz w:val="21"/>
          <w:szCs w:val="21"/>
          <w:u w:val="single"/>
        </w:rPr>
        <w:t xml:space="preserve">                            </w:t>
      </w:r>
    </w:p>
    <w:p w14:paraId="52DB07E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经甲乙双方共同协商，按照《中华人民共和国民法典》及相关法律法规，遵循平等、自愿、公开和诚实信用的原则，双方就</w:t>
      </w:r>
      <w:r>
        <w:rPr>
          <w:rFonts w:hint="eastAsia" w:ascii="宋体" w:hAnsi="宋体"/>
          <w:color w:val="auto"/>
          <w:spacing w:val="-4"/>
          <w:sz w:val="21"/>
          <w:szCs w:val="21"/>
          <w:u w:val="single"/>
        </w:rPr>
        <w:t xml:space="preserve">       /    </w:t>
      </w:r>
      <w:r>
        <w:rPr>
          <w:rFonts w:hint="eastAsia" w:ascii="宋体" w:hAnsi="宋体"/>
          <w:color w:val="auto"/>
          <w:spacing w:val="-4"/>
          <w:sz w:val="21"/>
          <w:szCs w:val="21"/>
        </w:rPr>
        <w:t>采购</w:t>
      </w:r>
      <w:r>
        <w:rPr>
          <w:rFonts w:hint="eastAsia" w:ascii="宋体" w:hAnsi="宋体"/>
          <w:color w:val="auto"/>
          <w:spacing w:val="-4"/>
          <w:sz w:val="21"/>
          <w:szCs w:val="21"/>
          <w:u w:val="single"/>
        </w:rPr>
        <w:t xml:space="preserve">      /       </w:t>
      </w:r>
      <w:r>
        <w:rPr>
          <w:rFonts w:hint="eastAsia" w:ascii="宋体" w:hAnsi="宋体"/>
          <w:bCs/>
          <w:color w:val="auto"/>
          <w:sz w:val="21"/>
          <w:szCs w:val="21"/>
          <w:u w:val="single"/>
        </w:rPr>
        <w:t xml:space="preserve"> </w:t>
      </w:r>
      <w:r>
        <w:rPr>
          <w:rFonts w:hint="eastAsia" w:ascii="宋体" w:hAnsi="宋体"/>
          <w:bCs/>
          <w:color w:val="auto"/>
          <w:sz w:val="21"/>
          <w:szCs w:val="21"/>
        </w:rPr>
        <w:t>事项签订如下协议：</w:t>
      </w:r>
    </w:p>
    <w:tbl>
      <w:tblPr>
        <w:tblStyle w:val="5"/>
        <w:tblpPr w:leftFromText="180" w:rightFromText="180" w:vertAnchor="text" w:horzAnchor="page" w:tblpX="1689" w:tblpY="523"/>
        <w:tblOverlap w:val="never"/>
        <w:tblW w:w="969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95"/>
        <w:gridCol w:w="1260"/>
        <w:gridCol w:w="552"/>
        <w:gridCol w:w="840"/>
        <w:gridCol w:w="1072"/>
        <w:gridCol w:w="696"/>
        <w:gridCol w:w="993"/>
        <w:gridCol w:w="1230"/>
        <w:gridCol w:w="1296"/>
        <w:gridCol w:w="263"/>
      </w:tblGrid>
      <w:tr w14:paraId="72EA27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936" w:hRule="atLeast"/>
        </w:trPr>
        <w:tc>
          <w:tcPr>
            <w:tcW w:w="1495" w:type="dxa"/>
            <w:noWrap/>
            <w:vAlign w:val="center"/>
          </w:tcPr>
          <w:p w14:paraId="3A88253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名称</w:t>
            </w:r>
          </w:p>
        </w:tc>
        <w:tc>
          <w:tcPr>
            <w:tcW w:w="1260" w:type="dxa"/>
            <w:noWrap/>
            <w:vAlign w:val="center"/>
          </w:tcPr>
          <w:p w14:paraId="3BF232C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规格型号</w:t>
            </w:r>
          </w:p>
        </w:tc>
        <w:tc>
          <w:tcPr>
            <w:tcW w:w="552" w:type="dxa"/>
            <w:noWrap/>
            <w:vAlign w:val="center"/>
          </w:tcPr>
          <w:p w14:paraId="2B476FDA">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单位</w:t>
            </w:r>
          </w:p>
        </w:tc>
        <w:tc>
          <w:tcPr>
            <w:tcW w:w="840" w:type="dxa"/>
            <w:noWrap/>
            <w:vAlign w:val="center"/>
          </w:tcPr>
          <w:p w14:paraId="0481B20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工程量</w:t>
            </w:r>
          </w:p>
        </w:tc>
        <w:tc>
          <w:tcPr>
            <w:tcW w:w="1072" w:type="dxa"/>
            <w:vAlign w:val="center"/>
          </w:tcPr>
          <w:p w14:paraId="2E997FE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不含税单价（元）</w:t>
            </w:r>
          </w:p>
        </w:tc>
        <w:tc>
          <w:tcPr>
            <w:tcW w:w="696" w:type="dxa"/>
            <w:noWrap/>
            <w:vAlign w:val="center"/>
          </w:tcPr>
          <w:p w14:paraId="3364E4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税率</w:t>
            </w:r>
          </w:p>
        </w:tc>
        <w:tc>
          <w:tcPr>
            <w:tcW w:w="993" w:type="dxa"/>
            <w:vAlign w:val="center"/>
          </w:tcPr>
          <w:p w14:paraId="2BA7DD04">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含税单价（元）</w:t>
            </w:r>
          </w:p>
        </w:tc>
        <w:tc>
          <w:tcPr>
            <w:tcW w:w="1230" w:type="dxa"/>
            <w:vAlign w:val="center"/>
          </w:tcPr>
          <w:p w14:paraId="4612B56E">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含税合价（元）</w:t>
            </w:r>
          </w:p>
        </w:tc>
        <w:tc>
          <w:tcPr>
            <w:tcW w:w="1296" w:type="dxa"/>
            <w:vAlign w:val="center"/>
          </w:tcPr>
          <w:p w14:paraId="06C0473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备注</w:t>
            </w:r>
          </w:p>
        </w:tc>
      </w:tr>
      <w:tr w14:paraId="1C6261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92" w:hRule="atLeast"/>
        </w:trPr>
        <w:tc>
          <w:tcPr>
            <w:tcW w:w="1495" w:type="dxa"/>
            <w:vAlign w:val="center"/>
          </w:tcPr>
          <w:p w14:paraId="46877A2B">
            <w:pPr>
              <w:jc w:val="center"/>
              <w:rPr>
                <w:rFonts w:hint="eastAsia" w:ascii="宋体" w:hAnsi="宋体" w:eastAsia="宋体"/>
                <w:i w:val="0"/>
                <w:iCs w:val="0"/>
                <w:color w:val="auto"/>
                <w:sz w:val="21"/>
                <w:szCs w:val="21"/>
                <w:u w:val="none"/>
              </w:rPr>
            </w:pPr>
          </w:p>
        </w:tc>
        <w:tc>
          <w:tcPr>
            <w:tcW w:w="1260" w:type="dxa"/>
            <w:vAlign w:val="center"/>
          </w:tcPr>
          <w:p w14:paraId="735CC913">
            <w:pPr>
              <w:jc w:val="center"/>
              <w:rPr>
                <w:rFonts w:hint="eastAsia" w:ascii="宋体" w:hAnsi="宋体" w:eastAsia="宋体"/>
                <w:i w:val="0"/>
                <w:iCs w:val="0"/>
                <w:color w:val="auto"/>
                <w:sz w:val="21"/>
                <w:szCs w:val="21"/>
                <w:u w:val="none"/>
              </w:rPr>
            </w:pPr>
          </w:p>
        </w:tc>
        <w:tc>
          <w:tcPr>
            <w:tcW w:w="552" w:type="dxa"/>
            <w:noWrap/>
            <w:vAlign w:val="center"/>
          </w:tcPr>
          <w:p w14:paraId="007F7D11">
            <w:pPr>
              <w:jc w:val="center"/>
              <w:rPr>
                <w:rFonts w:hint="eastAsia" w:ascii="宋体" w:hAnsi="宋体" w:eastAsia="宋体"/>
                <w:i w:val="0"/>
                <w:iCs w:val="0"/>
                <w:color w:val="auto"/>
                <w:sz w:val="21"/>
                <w:szCs w:val="21"/>
                <w:u w:val="none"/>
              </w:rPr>
            </w:pPr>
          </w:p>
        </w:tc>
        <w:tc>
          <w:tcPr>
            <w:tcW w:w="840" w:type="dxa"/>
            <w:noWrap/>
            <w:vAlign w:val="center"/>
          </w:tcPr>
          <w:p w14:paraId="517EE4B7">
            <w:pPr>
              <w:jc w:val="center"/>
              <w:rPr>
                <w:rFonts w:hint="eastAsia" w:ascii="宋体" w:hAnsi="宋体" w:eastAsia="宋体"/>
                <w:i w:val="0"/>
                <w:iCs w:val="0"/>
                <w:color w:val="auto"/>
                <w:sz w:val="21"/>
                <w:szCs w:val="21"/>
                <w:u w:val="none"/>
              </w:rPr>
            </w:pPr>
          </w:p>
        </w:tc>
        <w:tc>
          <w:tcPr>
            <w:tcW w:w="1072" w:type="dxa"/>
            <w:noWrap/>
            <w:vAlign w:val="center"/>
          </w:tcPr>
          <w:p w14:paraId="3D3196BE">
            <w:pPr>
              <w:jc w:val="center"/>
              <w:rPr>
                <w:rFonts w:hint="eastAsia" w:ascii="宋体" w:hAnsi="宋体" w:eastAsia="宋体"/>
                <w:i w:val="0"/>
                <w:iCs w:val="0"/>
                <w:color w:val="auto"/>
                <w:sz w:val="21"/>
                <w:szCs w:val="21"/>
                <w:u w:val="none"/>
              </w:rPr>
            </w:pPr>
          </w:p>
        </w:tc>
        <w:tc>
          <w:tcPr>
            <w:tcW w:w="696" w:type="dxa"/>
            <w:noWrap/>
            <w:vAlign w:val="center"/>
          </w:tcPr>
          <w:p w14:paraId="6DD6A0DC">
            <w:pPr>
              <w:jc w:val="center"/>
              <w:rPr>
                <w:rFonts w:hint="eastAsia" w:ascii="宋体" w:hAnsi="宋体" w:eastAsia="宋体"/>
                <w:i w:val="0"/>
                <w:iCs w:val="0"/>
                <w:color w:val="auto"/>
                <w:sz w:val="21"/>
                <w:szCs w:val="21"/>
                <w:u w:val="none"/>
              </w:rPr>
            </w:pPr>
          </w:p>
        </w:tc>
        <w:tc>
          <w:tcPr>
            <w:tcW w:w="993" w:type="dxa"/>
            <w:noWrap/>
            <w:vAlign w:val="center"/>
          </w:tcPr>
          <w:p w14:paraId="1FC6A780">
            <w:pPr>
              <w:jc w:val="center"/>
              <w:rPr>
                <w:rFonts w:hint="eastAsia" w:ascii="宋体" w:hAnsi="宋体" w:eastAsia="宋体"/>
                <w:i w:val="0"/>
                <w:iCs w:val="0"/>
                <w:color w:val="auto"/>
                <w:sz w:val="21"/>
                <w:szCs w:val="21"/>
                <w:u w:val="none"/>
              </w:rPr>
            </w:pPr>
          </w:p>
        </w:tc>
        <w:tc>
          <w:tcPr>
            <w:tcW w:w="1230" w:type="dxa"/>
            <w:noWrap/>
            <w:vAlign w:val="center"/>
          </w:tcPr>
          <w:p w14:paraId="426B9E93">
            <w:pPr>
              <w:jc w:val="center"/>
              <w:rPr>
                <w:rFonts w:hint="eastAsia" w:ascii="宋体" w:hAnsi="宋体" w:eastAsia="宋体"/>
                <w:i w:val="0"/>
                <w:iCs w:val="0"/>
                <w:color w:val="auto"/>
                <w:sz w:val="21"/>
                <w:szCs w:val="21"/>
                <w:u w:val="none"/>
              </w:rPr>
            </w:pPr>
          </w:p>
        </w:tc>
        <w:tc>
          <w:tcPr>
            <w:tcW w:w="1296" w:type="dxa"/>
            <w:vAlign w:val="center"/>
          </w:tcPr>
          <w:p w14:paraId="3A7E0A2E">
            <w:pPr>
              <w:jc w:val="center"/>
              <w:rPr>
                <w:rFonts w:hint="eastAsia" w:ascii="宋体" w:hAnsi="宋体" w:eastAsia="宋体"/>
                <w:i w:val="0"/>
                <w:iCs w:val="0"/>
                <w:color w:val="auto"/>
                <w:sz w:val="21"/>
                <w:szCs w:val="21"/>
                <w:u w:val="none"/>
              </w:rPr>
            </w:pPr>
          </w:p>
        </w:tc>
      </w:tr>
      <w:tr w14:paraId="5EDCA3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73" w:hRule="atLeast"/>
        </w:trPr>
        <w:tc>
          <w:tcPr>
            <w:tcW w:w="1495" w:type="dxa"/>
            <w:vAlign w:val="center"/>
          </w:tcPr>
          <w:p w14:paraId="6FD43596">
            <w:pPr>
              <w:jc w:val="center"/>
              <w:rPr>
                <w:rFonts w:hint="eastAsia" w:ascii="宋体" w:hAnsi="宋体" w:eastAsia="宋体"/>
                <w:i w:val="0"/>
                <w:iCs w:val="0"/>
                <w:color w:val="auto"/>
                <w:sz w:val="21"/>
                <w:szCs w:val="21"/>
                <w:u w:val="none"/>
              </w:rPr>
            </w:pPr>
          </w:p>
        </w:tc>
        <w:tc>
          <w:tcPr>
            <w:tcW w:w="1260" w:type="dxa"/>
            <w:vAlign w:val="center"/>
          </w:tcPr>
          <w:p w14:paraId="78E6AEEB">
            <w:pPr>
              <w:jc w:val="center"/>
              <w:rPr>
                <w:rFonts w:hint="eastAsia" w:ascii="宋体" w:hAnsi="宋体" w:eastAsia="宋体"/>
                <w:i w:val="0"/>
                <w:iCs w:val="0"/>
                <w:color w:val="auto"/>
                <w:sz w:val="21"/>
                <w:szCs w:val="21"/>
                <w:u w:val="none"/>
              </w:rPr>
            </w:pPr>
          </w:p>
        </w:tc>
        <w:tc>
          <w:tcPr>
            <w:tcW w:w="552" w:type="dxa"/>
            <w:noWrap/>
            <w:vAlign w:val="center"/>
          </w:tcPr>
          <w:p w14:paraId="22E93AB0">
            <w:pPr>
              <w:jc w:val="center"/>
              <w:rPr>
                <w:rFonts w:hint="eastAsia" w:ascii="宋体" w:hAnsi="宋体" w:eastAsia="宋体"/>
                <w:i w:val="0"/>
                <w:iCs w:val="0"/>
                <w:color w:val="auto"/>
                <w:sz w:val="21"/>
                <w:szCs w:val="21"/>
                <w:u w:val="none"/>
              </w:rPr>
            </w:pPr>
          </w:p>
        </w:tc>
        <w:tc>
          <w:tcPr>
            <w:tcW w:w="840" w:type="dxa"/>
            <w:noWrap/>
            <w:vAlign w:val="center"/>
          </w:tcPr>
          <w:p w14:paraId="2985EE44">
            <w:pPr>
              <w:jc w:val="center"/>
              <w:rPr>
                <w:rFonts w:hint="eastAsia" w:ascii="宋体" w:hAnsi="宋体" w:eastAsia="宋体"/>
                <w:i w:val="0"/>
                <w:iCs w:val="0"/>
                <w:color w:val="auto"/>
                <w:sz w:val="21"/>
                <w:szCs w:val="21"/>
                <w:u w:val="none"/>
              </w:rPr>
            </w:pPr>
          </w:p>
        </w:tc>
        <w:tc>
          <w:tcPr>
            <w:tcW w:w="1072" w:type="dxa"/>
            <w:noWrap/>
            <w:vAlign w:val="center"/>
          </w:tcPr>
          <w:p w14:paraId="22AD3AEB">
            <w:pPr>
              <w:jc w:val="center"/>
              <w:rPr>
                <w:rFonts w:hint="eastAsia" w:ascii="宋体" w:hAnsi="宋体" w:eastAsia="宋体"/>
                <w:i w:val="0"/>
                <w:iCs w:val="0"/>
                <w:color w:val="auto"/>
                <w:sz w:val="21"/>
                <w:szCs w:val="21"/>
                <w:u w:val="none"/>
              </w:rPr>
            </w:pPr>
          </w:p>
        </w:tc>
        <w:tc>
          <w:tcPr>
            <w:tcW w:w="696" w:type="dxa"/>
            <w:noWrap/>
            <w:vAlign w:val="center"/>
          </w:tcPr>
          <w:p w14:paraId="24936374">
            <w:pPr>
              <w:jc w:val="center"/>
              <w:rPr>
                <w:rFonts w:hint="eastAsia" w:ascii="宋体" w:hAnsi="宋体" w:eastAsia="宋体"/>
                <w:i w:val="0"/>
                <w:iCs w:val="0"/>
                <w:color w:val="auto"/>
                <w:sz w:val="21"/>
                <w:szCs w:val="21"/>
                <w:u w:val="none"/>
              </w:rPr>
            </w:pPr>
          </w:p>
        </w:tc>
        <w:tc>
          <w:tcPr>
            <w:tcW w:w="993" w:type="dxa"/>
            <w:noWrap/>
            <w:vAlign w:val="center"/>
          </w:tcPr>
          <w:p w14:paraId="41F56F50">
            <w:pPr>
              <w:jc w:val="center"/>
              <w:rPr>
                <w:rFonts w:hint="eastAsia" w:ascii="宋体" w:hAnsi="宋体" w:eastAsia="宋体"/>
                <w:i w:val="0"/>
                <w:iCs w:val="0"/>
                <w:color w:val="auto"/>
                <w:sz w:val="21"/>
                <w:szCs w:val="21"/>
                <w:u w:val="none"/>
              </w:rPr>
            </w:pPr>
          </w:p>
        </w:tc>
        <w:tc>
          <w:tcPr>
            <w:tcW w:w="1230" w:type="dxa"/>
            <w:noWrap/>
            <w:vAlign w:val="center"/>
          </w:tcPr>
          <w:p w14:paraId="2D08A5E8">
            <w:pPr>
              <w:jc w:val="center"/>
              <w:rPr>
                <w:rFonts w:hint="eastAsia" w:ascii="宋体" w:hAnsi="宋体" w:eastAsia="宋体"/>
                <w:i w:val="0"/>
                <w:iCs w:val="0"/>
                <w:color w:val="auto"/>
                <w:sz w:val="21"/>
                <w:szCs w:val="21"/>
                <w:u w:val="none"/>
              </w:rPr>
            </w:pPr>
          </w:p>
        </w:tc>
        <w:tc>
          <w:tcPr>
            <w:tcW w:w="1296" w:type="dxa"/>
            <w:vAlign w:val="center"/>
          </w:tcPr>
          <w:p w14:paraId="0A90AAD6">
            <w:pPr>
              <w:jc w:val="center"/>
              <w:rPr>
                <w:rFonts w:hint="eastAsia" w:ascii="宋体" w:hAnsi="宋体" w:eastAsia="宋体"/>
                <w:i w:val="0"/>
                <w:iCs w:val="0"/>
                <w:color w:val="auto"/>
                <w:sz w:val="21"/>
                <w:szCs w:val="21"/>
                <w:u w:val="none"/>
              </w:rPr>
            </w:pPr>
          </w:p>
        </w:tc>
      </w:tr>
      <w:tr w14:paraId="54D1EB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39" w:hRule="atLeast"/>
        </w:trPr>
        <w:tc>
          <w:tcPr>
            <w:tcW w:w="1495" w:type="dxa"/>
            <w:vAlign w:val="center"/>
          </w:tcPr>
          <w:p w14:paraId="03668BA4">
            <w:pPr>
              <w:jc w:val="center"/>
              <w:rPr>
                <w:rFonts w:hint="eastAsia" w:ascii="宋体" w:hAnsi="宋体" w:eastAsia="宋体"/>
                <w:i w:val="0"/>
                <w:iCs w:val="0"/>
                <w:color w:val="auto"/>
                <w:sz w:val="21"/>
                <w:szCs w:val="21"/>
                <w:u w:val="none"/>
              </w:rPr>
            </w:pPr>
          </w:p>
        </w:tc>
        <w:tc>
          <w:tcPr>
            <w:tcW w:w="1260" w:type="dxa"/>
            <w:vAlign w:val="center"/>
          </w:tcPr>
          <w:p w14:paraId="1CA4EBE6">
            <w:pPr>
              <w:jc w:val="center"/>
              <w:rPr>
                <w:rFonts w:hint="eastAsia" w:ascii="宋体" w:hAnsi="宋体" w:eastAsia="宋体"/>
                <w:i w:val="0"/>
                <w:iCs w:val="0"/>
                <w:color w:val="auto"/>
                <w:sz w:val="21"/>
                <w:szCs w:val="21"/>
                <w:u w:val="none"/>
              </w:rPr>
            </w:pPr>
          </w:p>
        </w:tc>
        <w:tc>
          <w:tcPr>
            <w:tcW w:w="552" w:type="dxa"/>
            <w:noWrap/>
            <w:vAlign w:val="center"/>
          </w:tcPr>
          <w:p w14:paraId="2D7512DF">
            <w:pPr>
              <w:jc w:val="center"/>
              <w:rPr>
                <w:rFonts w:hint="eastAsia" w:ascii="宋体" w:hAnsi="宋体" w:eastAsia="宋体"/>
                <w:i w:val="0"/>
                <w:iCs w:val="0"/>
                <w:color w:val="auto"/>
                <w:sz w:val="21"/>
                <w:szCs w:val="21"/>
                <w:u w:val="none"/>
              </w:rPr>
            </w:pPr>
          </w:p>
        </w:tc>
        <w:tc>
          <w:tcPr>
            <w:tcW w:w="840" w:type="dxa"/>
            <w:noWrap/>
            <w:vAlign w:val="center"/>
          </w:tcPr>
          <w:p w14:paraId="5F2E0476">
            <w:pPr>
              <w:jc w:val="center"/>
              <w:rPr>
                <w:rFonts w:hint="eastAsia" w:ascii="宋体" w:hAnsi="宋体" w:eastAsia="宋体"/>
                <w:i w:val="0"/>
                <w:iCs w:val="0"/>
                <w:color w:val="auto"/>
                <w:sz w:val="21"/>
                <w:szCs w:val="21"/>
                <w:u w:val="none"/>
              </w:rPr>
            </w:pPr>
          </w:p>
        </w:tc>
        <w:tc>
          <w:tcPr>
            <w:tcW w:w="1072" w:type="dxa"/>
            <w:noWrap/>
            <w:vAlign w:val="center"/>
          </w:tcPr>
          <w:p w14:paraId="4D4E0D74">
            <w:pPr>
              <w:jc w:val="center"/>
              <w:rPr>
                <w:rFonts w:hint="eastAsia" w:ascii="宋体" w:hAnsi="宋体" w:eastAsia="宋体"/>
                <w:i w:val="0"/>
                <w:iCs w:val="0"/>
                <w:color w:val="auto"/>
                <w:sz w:val="21"/>
                <w:szCs w:val="21"/>
                <w:u w:val="none"/>
              </w:rPr>
            </w:pPr>
          </w:p>
        </w:tc>
        <w:tc>
          <w:tcPr>
            <w:tcW w:w="696" w:type="dxa"/>
            <w:noWrap/>
            <w:vAlign w:val="center"/>
          </w:tcPr>
          <w:p w14:paraId="325A9298">
            <w:pPr>
              <w:jc w:val="center"/>
              <w:rPr>
                <w:rFonts w:hint="eastAsia" w:ascii="宋体" w:hAnsi="宋体" w:eastAsia="宋体"/>
                <w:i w:val="0"/>
                <w:iCs w:val="0"/>
                <w:color w:val="auto"/>
                <w:sz w:val="21"/>
                <w:szCs w:val="21"/>
                <w:u w:val="none"/>
              </w:rPr>
            </w:pPr>
          </w:p>
        </w:tc>
        <w:tc>
          <w:tcPr>
            <w:tcW w:w="993" w:type="dxa"/>
            <w:noWrap/>
            <w:vAlign w:val="center"/>
          </w:tcPr>
          <w:p w14:paraId="04541759">
            <w:pPr>
              <w:jc w:val="center"/>
              <w:rPr>
                <w:rFonts w:hint="eastAsia" w:ascii="宋体" w:hAnsi="宋体" w:eastAsia="宋体"/>
                <w:i w:val="0"/>
                <w:iCs w:val="0"/>
                <w:color w:val="auto"/>
                <w:sz w:val="21"/>
                <w:szCs w:val="21"/>
                <w:u w:val="none"/>
              </w:rPr>
            </w:pPr>
          </w:p>
        </w:tc>
        <w:tc>
          <w:tcPr>
            <w:tcW w:w="1230" w:type="dxa"/>
            <w:noWrap/>
            <w:vAlign w:val="center"/>
          </w:tcPr>
          <w:p w14:paraId="35A19584">
            <w:pPr>
              <w:jc w:val="center"/>
              <w:rPr>
                <w:rFonts w:hint="eastAsia" w:ascii="宋体" w:hAnsi="宋体" w:eastAsia="宋体"/>
                <w:i w:val="0"/>
                <w:iCs w:val="0"/>
                <w:color w:val="auto"/>
                <w:sz w:val="21"/>
                <w:szCs w:val="21"/>
                <w:u w:val="none"/>
              </w:rPr>
            </w:pPr>
          </w:p>
        </w:tc>
        <w:tc>
          <w:tcPr>
            <w:tcW w:w="1296" w:type="dxa"/>
            <w:vAlign w:val="center"/>
          </w:tcPr>
          <w:p w14:paraId="3FF5383C">
            <w:pPr>
              <w:jc w:val="center"/>
              <w:rPr>
                <w:rFonts w:hint="eastAsia" w:ascii="宋体" w:hAnsi="宋体" w:eastAsia="宋体"/>
                <w:i w:val="0"/>
                <w:iCs w:val="0"/>
                <w:color w:val="auto"/>
                <w:sz w:val="21"/>
                <w:szCs w:val="21"/>
                <w:u w:val="none"/>
              </w:rPr>
            </w:pPr>
          </w:p>
        </w:tc>
      </w:tr>
      <w:tr w14:paraId="63A197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869" w:hRule="atLeast"/>
        </w:trPr>
        <w:tc>
          <w:tcPr>
            <w:tcW w:w="1495" w:type="dxa"/>
            <w:noWrap/>
            <w:vAlign w:val="center"/>
          </w:tcPr>
          <w:p w14:paraId="227A926B">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合计：</w:t>
            </w:r>
          </w:p>
        </w:tc>
        <w:tc>
          <w:tcPr>
            <w:tcW w:w="1260" w:type="dxa"/>
            <w:vAlign w:val="center"/>
          </w:tcPr>
          <w:p w14:paraId="775239C6">
            <w:pPr>
              <w:jc w:val="center"/>
              <w:rPr>
                <w:rFonts w:hint="eastAsia" w:ascii="宋体" w:hAnsi="宋体" w:eastAsia="宋体"/>
                <w:i w:val="0"/>
                <w:iCs w:val="0"/>
                <w:color w:val="auto"/>
                <w:sz w:val="21"/>
                <w:szCs w:val="21"/>
                <w:u w:val="none"/>
              </w:rPr>
            </w:pPr>
          </w:p>
        </w:tc>
        <w:tc>
          <w:tcPr>
            <w:tcW w:w="552" w:type="dxa"/>
            <w:noWrap/>
            <w:vAlign w:val="center"/>
          </w:tcPr>
          <w:p w14:paraId="2E3499FC">
            <w:pPr>
              <w:jc w:val="center"/>
              <w:rPr>
                <w:rFonts w:hint="eastAsia" w:ascii="宋体" w:hAnsi="宋体" w:eastAsia="宋体"/>
                <w:i w:val="0"/>
                <w:iCs w:val="0"/>
                <w:color w:val="auto"/>
                <w:sz w:val="21"/>
                <w:szCs w:val="21"/>
                <w:u w:val="none"/>
              </w:rPr>
            </w:pPr>
          </w:p>
        </w:tc>
        <w:tc>
          <w:tcPr>
            <w:tcW w:w="840" w:type="dxa"/>
            <w:noWrap/>
            <w:vAlign w:val="center"/>
          </w:tcPr>
          <w:p w14:paraId="3F2B7AE5">
            <w:pPr>
              <w:jc w:val="center"/>
              <w:rPr>
                <w:rFonts w:hint="eastAsia" w:ascii="宋体" w:hAnsi="宋体" w:eastAsia="宋体"/>
                <w:i w:val="0"/>
                <w:iCs w:val="0"/>
                <w:color w:val="auto"/>
                <w:sz w:val="21"/>
                <w:szCs w:val="21"/>
                <w:u w:val="none"/>
              </w:rPr>
            </w:pPr>
          </w:p>
        </w:tc>
        <w:tc>
          <w:tcPr>
            <w:tcW w:w="1072" w:type="dxa"/>
            <w:noWrap/>
            <w:vAlign w:val="center"/>
          </w:tcPr>
          <w:p w14:paraId="69F0D09E">
            <w:pPr>
              <w:jc w:val="center"/>
              <w:rPr>
                <w:rFonts w:hint="eastAsia" w:ascii="宋体" w:hAnsi="宋体" w:eastAsia="宋体"/>
                <w:i w:val="0"/>
                <w:iCs w:val="0"/>
                <w:color w:val="auto"/>
                <w:sz w:val="21"/>
                <w:szCs w:val="21"/>
                <w:u w:val="none"/>
              </w:rPr>
            </w:pPr>
          </w:p>
        </w:tc>
        <w:tc>
          <w:tcPr>
            <w:tcW w:w="696" w:type="dxa"/>
            <w:noWrap/>
            <w:vAlign w:val="center"/>
          </w:tcPr>
          <w:p w14:paraId="55CB33AB">
            <w:pPr>
              <w:jc w:val="center"/>
              <w:rPr>
                <w:rFonts w:hint="eastAsia" w:ascii="宋体" w:hAnsi="宋体" w:eastAsia="宋体"/>
                <w:i w:val="0"/>
                <w:iCs w:val="0"/>
                <w:color w:val="auto"/>
                <w:sz w:val="21"/>
                <w:szCs w:val="21"/>
                <w:u w:val="none"/>
              </w:rPr>
            </w:pPr>
          </w:p>
        </w:tc>
        <w:tc>
          <w:tcPr>
            <w:tcW w:w="993" w:type="dxa"/>
            <w:noWrap/>
            <w:vAlign w:val="center"/>
          </w:tcPr>
          <w:p w14:paraId="4D4B4CAB">
            <w:pPr>
              <w:rPr>
                <w:rFonts w:hint="eastAsia" w:ascii="宋体" w:hAnsi="宋体" w:eastAsia="宋体"/>
                <w:i w:val="0"/>
                <w:iCs w:val="0"/>
                <w:color w:val="auto"/>
                <w:sz w:val="21"/>
                <w:szCs w:val="21"/>
                <w:u w:val="none"/>
              </w:rPr>
            </w:pPr>
          </w:p>
        </w:tc>
        <w:tc>
          <w:tcPr>
            <w:tcW w:w="1230" w:type="dxa"/>
            <w:noWrap/>
            <w:vAlign w:val="center"/>
          </w:tcPr>
          <w:p w14:paraId="2EC363B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w:t>
            </w:r>
          </w:p>
        </w:tc>
        <w:tc>
          <w:tcPr>
            <w:tcW w:w="1296" w:type="dxa"/>
            <w:vAlign w:val="center"/>
          </w:tcPr>
          <w:p w14:paraId="4F32D8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最终以实际</w:t>
            </w:r>
            <w:r>
              <w:rPr>
                <w:rFonts w:hint="eastAsia" w:ascii="宋体" w:hAnsi="宋体"/>
                <w:i w:val="0"/>
                <w:iCs w:val="0"/>
                <w:color w:val="auto"/>
                <w:kern w:val="0"/>
                <w:sz w:val="21"/>
                <w:szCs w:val="21"/>
                <w:u w:val="none"/>
                <w:lang w:val="en-US" w:eastAsia="zh-CN" w:bidi="ar"/>
              </w:rPr>
              <w:t>收方</w:t>
            </w:r>
            <w:r>
              <w:rPr>
                <w:rFonts w:hint="eastAsia" w:ascii="宋体" w:hAnsi="宋体" w:eastAsia="宋体"/>
                <w:i w:val="0"/>
                <w:iCs w:val="0"/>
                <w:color w:val="auto"/>
                <w:kern w:val="0"/>
                <w:sz w:val="21"/>
                <w:szCs w:val="21"/>
                <w:u w:val="none"/>
                <w:lang w:val="en-US" w:eastAsia="zh-CN" w:bidi="ar"/>
              </w:rPr>
              <w:t>结算为主</w:t>
            </w:r>
          </w:p>
        </w:tc>
      </w:tr>
      <w:tr w14:paraId="1CD718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0AF64C39">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不含税合价</w:t>
            </w:r>
          </w:p>
        </w:tc>
        <w:tc>
          <w:tcPr>
            <w:tcW w:w="3724" w:type="dxa"/>
            <w:gridSpan w:val="4"/>
            <w:noWrap/>
            <w:vAlign w:val="center"/>
          </w:tcPr>
          <w:p w14:paraId="35E099A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2CBA076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32D03B8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4B569C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295AC457">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增值税税额</w:t>
            </w:r>
          </w:p>
        </w:tc>
        <w:tc>
          <w:tcPr>
            <w:tcW w:w="3724" w:type="dxa"/>
            <w:gridSpan w:val="4"/>
            <w:noWrap/>
            <w:vAlign w:val="center"/>
          </w:tcPr>
          <w:p w14:paraId="72B4D10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7AE4138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740E72C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5A7691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12" w:hRule="atLeast"/>
        </w:trPr>
        <w:tc>
          <w:tcPr>
            <w:tcW w:w="1495" w:type="dxa"/>
            <w:noWrap/>
            <w:vAlign w:val="center"/>
          </w:tcPr>
          <w:p w14:paraId="77FD6BFA">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w:t>
            </w:r>
          </w:p>
        </w:tc>
        <w:tc>
          <w:tcPr>
            <w:tcW w:w="3724" w:type="dxa"/>
            <w:gridSpan w:val="4"/>
            <w:noWrap/>
            <w:vAlign w:val="center"/>
          </w:tcPr>
          <w:p w14:paraId="6302247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05B97800">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0C3A459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bl>
    <w:p w14:paraId="2F5FB562">
      <w:pPr>
        <w:numPr>
          <w:ilvl w:val="0"/>
          <w:numId w:val="2"/>
        </w:numPr>
        <w:spacing w:line="276" w:lineRule="auto"/>
        <w:ind w:left="0"/>
        <w:rPr>
          <w:rFonts w:hint="eastAsia" w:ascii="宋体" w:hAnsi="宋体"/>
          <w:b/>
          <w:bCs/>
          <w:color w:val="auto"/>
          <w:sz w:val="21"/>
          <w:szCs w:val="21"/>
        </w:rPr>
      </w:pPr>
      <w:r>
        <w:rPr>
          <w:rFonts w:hint="eastAsia" w:ascii="宋体" w:hAnsi="宋体"/>
          <w:b/>
          <w:bCs/>
          <w:color w:val="auto"/>
          <w:sz w:val="21"/>
          <w:szCs w:val="21"/>
        </w:rPr>
        <w:t>产品名称、商标、规格、价格、数量、金额：</w:t>
      </w:r>
    </w:p>
    <w:p w14:paraId="6A6EDD14">
      <w:pPr>
        <w:pStyle w:val="41"/>
        <w:spacing w:after="0" w:line="276" w:lineRule="auto"/>
        <w:rPr>
          <w:rFonts w:hint="eastAsia" w:ascii="宋体" w:hAnsi="宋体"/>
          <w:color w:val="auto"/>
          <w:sz w:val="21"/>
          <w:szCs w:val="21"/>
        </w:rPr>
      </w:pPr>
      <w:r>
        <w:rPr>
          <w:rFonts w:hint="eastAsia" w:ascii="宋体" w:hAnsi="宋体"/>
          <w:color w:val="auto"/>
          <w:sz w:val="21"/>
          <w:szCs w:val="21"/>
        </w:rPr>
        <w:t>备注：1、材料单价以本合同所订单价为准（包含运输费在内），不以市场变化而变动。</w:t>
      </w:r>
    </w:p>
    <w:p w14:paraId="5A6CE0B6">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2、规格型号以甲方要求为准。</w:t>
      </w:r>
    </w:p>
    <w:p w14:paraId="316D4951">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3、数量、金额以实际</w:t>
      </w:r>
      <w:r>
        <w:rPr>
          <w:rFonts w:hint="eastAsia" w:ascii="宋体" w:hAnsi="宋体"/>
          <w:color w:val="auto"/>
          <w:sz w:val="21"/>
          <w:szCs w:val="21"/>
          <w:lang w:val="en-US" w:eastAsia="zh-CN"/>
        </w:rPr>
        <w:t>供货</w:t>
      </w:r>
      <w:r>
        <w:rPr>
          <w:rFonts w:hint="eastAsia" w:ascii="宋体" w:hAnsi="宋体"/>
          <w:color w:val="auto"/>
          <w:sz w:val="21"/>
          <w:szCs w:val="21"/>
        </w:rPr>
        <w:t>为准。</w:t>
      </w:r>
    </w:p>
    <w:p w14:paraId="17354F5C">
      <w:pPr>
        <w:spacing w:line="276" w:lineRule="auto"/>
        <w:rPr>
          <w:rFonts w:hint="eastAsia" w:ascii="宋体" w:hAnsi="宋体"/>
          <w:b/>
          <w:bCs/>
          <w:color w:val="auto"/>
          <w:sz w:val="21"/>
          <w:szCs w:val="21"/>
        </w:rPr>
      </w:pPr>
      <w:r>
        <w:rPr>
          <w:rFonts w:hint="eastAsia" w:ascii="宋体" w:hAnsi="宋体"/>
          <w:b/>
          <w:bCs/>
          <w:color w:val="auto"/>
          <w:sz w:val="21"/>
          <w:szCs w:val="21"/>
        </w:rPr>
        <w:t>二、质量要求、技术标准、乙方对质量负责的约定：</w:t>
      </w:r>
    </w:p>
    <w:p w14:paraId="7934E137">
      <w:pPr>
        <w:spacing w:line="276" w:lineRule="auto"/>
        <w:ind w:firstLine="482"/>
        <w:rPr>
          <w:rFonts w:hint="eastAsia" w:ascii="宋体" w:hAnsi="宋体"/>
          <w:color w:val="auto"/>
          <w:sz w:val="21"/>
          <w:szCs w:val="21"/>
        </w:rPr>
      </w:pPr>
      <w:r>
        <w:rPr>
          <w:rFonts w:hint="eastAsia" w:ascii="宋体" w:hAnsi="宋体"/>
          <w:color w:val="auto"/>
          <w:sz w:val="21"/>
          <w:szCs w:val="21"/>
        </w:rPr>
        <w:t>1、乙方应本着诚实守信的原则对所供材料产品的质量负责。</w:t>
      </w:r>
    </w:p>
    <w:p w14:paraId="5D1FB4BB">
      <w:pPr>
        <w:spacing w:line="276" w:lineRule="auto"/>
        <w:ind w:firstLine="482"/>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乙方按照</w:t>
      </w:r>
      <w:r>
        <w:rPr>
          <w:rFonts w:hint="eastAsia" w:ascii="宋体" w:hAnsi="宋体"/>
          <w:bCs/>
          <w:iCs/>
          <w:color w:val="auto"/>
          <w:sz w:val="21"/>
          <w:szCs w:val="21"/>
          <w:lang w:val="en-US" w:eastAsia="zh-CN"/>
        </w:rPr>
        <w:t>带肋钢筋按《GB1499.2-2007》执行，盘圆按《GB1499.1-2008》执行</w:t>
      </w:r>
      <w:r>
        <w:rPr>
          <w:rFonts w:hint="eastAsia" w:ascii="宋体" w:hAnsi="宋体"/>
          <w:bCs/>
          <w:iCs/>
          <w:color w:val="auto"/>
          <w:sz w:val="21"/>
          <w:szCs w:val="21"/>
        </w:rPr>
        <w:t>。</w:t>
      </w:r>
      <w:r>
        <w:rPr>
          <w:rFonts w:hint="eastAsia" w:ascii="宋体" w:hAnsi="宋体"/>
          <w:color w:val="auto"/>
          <w:sz w:val="21"/>
          <w:szCs w:val="21"/>
        </w:rPr>
        <w:t>。</w:t>
      </w:r>
    </w:p>
    <w:p w14:paraId="4A75154A">
      <w:pPr>
        <w:spacing w:line="276" w:lineRule="auto"/>
        <w:ind w:firstLine="482"/>
        <w:rPr>
          <w:rFonts w:hint="eastAsia" w:ascii="宋体" w:hAnsi="宋体"/>
          <w:color w:val="auto"/>
          <w:sz w:val="21"/>
          <w:szCs w:val="21"/>
        </w:rPr>
      </w:pPr>
      <w:r>
        <w:rPr>
          <w:rFonts w:hint="eastAsia" w:ascii="宋体" w:hAnsi="宋体"/>
          <w:color w:val="auto"/>
          <w:sz w:val="21"/>
          <w:szCs w:val="21"/>
        </w:rPr>
        <w:t>3、如果乙方所提供的产品达不到合同的质量标准，乙方对由此产生的损失及不良后果负全责并承担由此产生的材料费、人工费及管理费等费用。</w:t>
      </w:r>
    </w:p>
    <w:p w14:paraId="258A227D">
      <w:pPr>
        <w:spacing w:line="276" w:lineRule="auto"/>
        <w:ind w:firstLine="482"/>
        <w:rPr>
          <w:rFonts w:hint="eastAsia" w:ascii="宋体" w:hAnsi="宋体"/>
          <w:color w:val="auto"/>
          <w:sz w:val="21"/>
          <w:szCs w:val="21"/>
        </w:rPr>
      </w:pPr>
      <w:r>
        <w:rPr>
          <w:rFonts w:hint="eastAsia" w:ascii="宋体" w:hAnsi="宋体"/>
          <w:color w:val="auto"/>
          <w:sz w:val="21"/>
          <w:szCs w:val="21"/>
        </w:rPr>
        <w:t>4、除此之外，甲方再对乙方处于不合格部分产品价值三倍罚款并对供应商记入不良记录。</w:t>
      </w:r>
    </w:p>
    <w:p w14:paraId="15ACE5D2">
      <w:pPr>
        <w:spacing w:line="276" w:lineRule="auto"/>
        <w:rPr>
          <w:rFonts w:hint="eastAsia" w:ascii="宋体" w:hAnsi="宋体"/>
          <w:b/>
          <w:bCs/>
          <w:color w:val="auto"/>
          <w:sz w:val="21"/>
          <w:szCs w:val="21"/>
        </w:rPr>
      </w:pPr>
      <w:r>
        <w:rPr>
          <w:rFonts w:hint="eastAsia" w:ascii="宋体" w:hAnsi="宋体"/>
          <w:b/>
          <w:bCs/>
          <w:color w:val="auto"/>
          <w:sz w:val="21"/>
          <w:szCs w:val="21"/>
        </w:rPr>
        <w:t>三、合同履行地点</w:t>
      </w:r>
      <w:r>
        <w:rPr>
          <w:rFonts w:hint="eastAsia" w:ascii="宋体" w:hAnsi="宋体"/>
          <w:color w:val="auto"/>
          <w:sz w:val="21"/>
          <w:szCs w:val="21"/>
        </w:rPr>
        <w:t>：</w:t>
      </w:r>
      <w:r>
        <w:rPr>
          <w:rFonts w:hint="eastAsia" w:ascii="宋体" w:hAnsi="宋体"/>
          <w:color w:val="auto"/>
          <w:sz w:val="21"/>
          <w:szCs w:val="21"/>
          <w:u w:val="single"/>
        </w:rPr>
        <w:t xml:space="preserve">    /    。</w:t>
      </w:r>
    </w:p>
    <w:p w14:paraId="534BD7F0">
      <w:pPr>
        <w:spacing w:line="276" w:lineRule="auto"/>
        <w:rPr>
          <w:rFonts w:hint="eastAsia" w:ascii="宋体" w:hAnsi="宋体"/>
          <w:b/>
          <w:bCs/>
          <w:color w:val="auto"/>
          <w:sz w:val="21"/>
          <w:szCs w:val="21"/>
        </w:rPr>
      </w:pPr>
      <w:r>
        <w:rPr>
          <w:rFonts w:hint="eastAsia" w:ascii="宋体" w:hAnsi="宋体"/>
          <w:b/>
          <w:bCs/>
          <w:color w:val="auto"/>
          <w:sz w:val="21"/>
          <w:szCs w:val="21"/>
        </w:rPr>
        <w:t>四、运输方式及到达站港和费用负担：</w:t>
      </w:r>
    </w:p>
    <w:p w14:paraId="4266C377">
      <w:pPr>
        <w:pStyle w:val="454"/>
        <w:spacing w:line="276" w:lineRule="auto"/>
        <w:ind w:firstLineChars="0"/>
        <w:rPr>
          <w:rFonts w:hint="eastAsia" w:ascii="宋体" w:hAnsi="宋体"/>
          <w:color w:val="auto"/>
          <w:sz w:val="21"/>
          <w:szCs w:val="21"/>
        </w:rPr>
      </w:pPr>
      <w:r>
        <w:rPr>
          <w:rFonts w:hint="eastAsia" w:ascii="宋体" w:hAnsi="宋体"/>
          <w:color w:val="auto"/>
          <w:sz w:val="21"/>
          <w:szCs w:val="21"/>
        </w:rPr>
        <w:t>运输费：本合同适用于</w:t>
      </w:r>
      <w:r>
        <w:rPr>
          <w:rFonts w:hint="eastAsia" w:ascii="宋体" w:hAnsi="宋体"/>
          <w:color w:val="auto"/>
          <w:sz w:val="21"/>
          <w:szCs w:val="21"/>
          <w:u w:val="single"/>
        </w:rPr>
        <w:t xml:space="preserve">  1  </w:t>
      </w:r>
      <w:r>
        <w:rPr>
          <w:rFonts w:hint="eastAsia" w:ascii="宋体" w:hAnsi="宋体"/>
          <w:color w:val="auto"/>
          <w:sz w:val="21"/>
          <w:szCs w:val="21"/>
        </w:rPr>
        <w:t>类型</w:t>
      </w:r>
    </w:p>
    <w:p w14:paraId="4DA02AF5">
      <w:pPr>
        <w:spacing w:line="276" w:lineRule="auto"/>
        <w:ind w:firstLine="482"/>
        <w:rPr>
          <w:rFonts w:hint="eastAsia" w:ascii="宋体" w:hAnsi="宋体"/>
          <w:color w:val="auto"/>
          <w:sz w:val="21"/>
          <w:szCs w:val="21"/>
        </w:rPr>
      </w:pPr>
      <w:r>
        <w:rPr>
          <w:rFonts w:hint="eastAsia" w:ascii="宋体" w:hAnsi="宋体"/>
          <w:color w:val="auto"/>
          <w:sz w:val="21"/>
          <w:szCs w:val="21"/>
        </w:rPr>
        <w:t>1、运输费由乙方承担，并将材料运输到甲方指定地，</w:t>
      </w:r>
      <w:r>
        <w:rPr>
          <w:rFonts w:hint="eastAsia" w:ascii="宋体" w:hAnsi="宋体"/>
          <w:color w:val="auto"/>
          <w:sz w:val="21"/>
          <w:szCs w:val="21"/>
          <w:lang w:val="en-US" w:eastAsia="zh-CN"/>
        </w:rPr>
        <w:t>装卸费</w:t>
      </w:r>
      <w:r>
        <w:rPr>
          <w:rFonts w:hint="eastAsia" w:ascii="宋体" w:hAnsi="宋体"/>
          <w:color w:val="auto"/>
          <w:sz w:val="21"/>
          <w:szCs w:val="21"/>
        </w:rPr>
        <w:t>及运费均包含在单价内。</w:t>
      </w:r>
    </w:p>
    <w:p w14:paraId="7B1D9B30">
      <w:pPr>
        <w:spacing w:line="276" w:lineRule="auto"/>
        <w:ind w:firstLine="482"/>
        <w:rPr>
          <w:rFonts w:hint="eastAsia" w:ascii="宋体" w:hAnsi="宋体"/>
          <w:color w:val="auto"/>
          <w:sz w:val="21"/>
          <w:szCs w:val="21"/>
        </w:rPr>
      </w:pPr>
      <w:r>
        <w:rPr>
          <w:rFonts w:hint="eastAsia" w:ascii="宋体" w:hAnsi="宋体"/>
          <w:color w:val="auto"/>
          <w:sz w:val="21"/>
          <w:szCs w:val="21"/>
        </w:rPr>
        <w:t>2、运输费由甲方承担并委托乙方支付给运输公司，该运输公司开具增值税发票给甲方。（开增值税专用发票还是增值税普通发票以甲方要求为主）</w:t>
      </w:r>
    </w:p>
    <w:p w14:paraId="7CDB6D78">
      <w:pPr>
        <w:spacing w:line="276" w:lineRule="auto"/>
        <w:rPr>
          <w:rFonts w:hint="eastAsia" w:ascii="宋体" w:hAnsi="宋体"/>
          <w:b/>
          <w:bCs/>
          <w:color w:val="auto"/>
          <w:sz w:val="21"/>
          <w:szCs w:val="21"/>
        </w:rPr>
      </w:pPr>
      <w:r>
        <w:rPr>
          <w:rFonts w:hint="eastAsia" w:ascii="宋体" w:hAnsi="宋体"/>
          <w:b/>
          <w:bCs/>
          <w:color w:val="auto"/>
          <w:sz w:val="21"/>
          <w:szCs w:val="21"/>
        </w:rPr>
        <w:t>五、合理损耗及计量方法：</w:t>
      </w:r>
    </w:p>
    <w:p w14:paraId="47E9E533">
      <w:pPr>
        <w:spacing w:line="276" w:lineRule="auto"/>
        <w:ind w:firstLine="482"/>
        <w:rPr>
          <w:rFonts w:hint="eastAsia" w:ascii="宋体" w:hAnsi="宋体"/>
          <w:color w:val="auto"/>
          <w:sz w:val="21"/>
          <w:szCs w:val="21"/>
        </w:rPr>
      </w:pPr>
      <w:r>
        <w:rPr>
          <w:rFonts w:hint="eastAsia" w:ascii="宋体" w:hAnsi="宋体"/>
          <w:color w:val="auto"/>
          <w:sz w:val="21"/>
          <w:szCs w:val="21"/>
        </w:rPr>
        <w:t>数量以现场材料员签收</w:t>
      </w:r>
      <w:r>
        <w:rPr>
          <w:rFonts w:hint="eastAsia" w:ascii="宋体" w:hAnsi="宋体"/>
          <w:color w:val="auto"/>
          <w:sz w:val="21"/>
          <w:szCs w:val="21"/>
          <w:lang w:val="en-US" w:eastAsia="zh-CN"/>
        </w:rPr>
        <w:t>的发料单</w:t>
      </w:r>
      <w:r>
        <w:rPr>
          <w:rFonts w:hint="eastAsia" w:ascii="宋体" w:hAnsi="宋体"/>
          <w:color w:val="auto"/>
          <w:sz w:val="21"/>
          <w:szCs w:val="21"/>
        </w:rPr>
        <w:t>为准。并以此作为付款的依据。</w:t>
      </w:r>
    </w:p>
    <w:p w14:paraId="73066CA9">
      <w:pPr>
        <w:spacing w:line="276" w:lineRule="auto"/>
        <w:rPr>
          <w:rFonts w:hint="eastAsia" w:ascii="宋体" w:hAnsi="宋体"/>
          <w:b/>
          <w:bCs/>
          <w:color w:val="auto"/>
          <w:sz w:val="21"/>
          <w:szCs w:val="21"/>
        </w:rPr>
      </w:pPr>
      <w:r>
        <w:rPr>
          <w:rFonts w:hint="eastAsia" w:ascii="宋体" w:hAnsi="宋体"/>
          <w:b/>
          <w:bCs/>
          <w:color w:val="auto"/>
          <w:sz w:val="21"/>
          <w:szCs w:val="21"/>
        </w:rPr>
        <w:t>六、验收标准、方法及提出异议的期限：</w:t>
      </w:r>
    </w:p>
    <w:p w14:paraId="24822B1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pacing w:val="-4"/>
          <w:sz w:val="21"/>
          <w:szCs w:val="21"/>
        </w:rPr>
        <w:t>、按第二条约定的国标验收：甲、乙双方共同对</w:t>
      </w:r>
      <w:r>
        <w:rPr>
          <w:rFonts w:ascii="宋体" w:hAnsi="宋体"/>
          <w:color w:val="auto"/>
          <w:spacing w:val="-4"/>
          <w:sz w:val="21"/>
          <w:szCs w:val="21"/>
        </w:rPr>
        <w:t>乙方</w:t>
      </w:r>
      <w:r>
        <w:rPr>
          <w:rFonts w:hint="eastAsia" w:ascii="宋体" w:hAnsi="宋体"/>
          <w:color w:val="auto"/>
          <w:spacing w:val="-4"/>
          <w:sz w:val="21"/>
          <w:szCs w:val="21"/>
        </w:rPr>
        <w:t>所供产品的数量、质量复核。</w:t>
      </w:r>
    </w:p>
    <w:p w14:paraId="23B51F1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2、材料以到场实际量为准，甲乙双方验收材料时，必须由甲方的材料人员和质量检测人员至少两人确认数量，并在乙方发货单或随货清单上签字认可，作为双方对账的依据，并需交甲方一份。</w:t>
      </w:r>
    </w:p>
    <w:p w14:paraId="1264495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3、对货物的验收实行先检后用的原则，存在数量异议的，甲方应当在收货当日或第二日对产品数量、规格和外观提出异议。</w:t>
      </w:r>
    </w:p>
    <w:p w14:paraId="35B62E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4、存在质量异议的，甲方应在收到货14个工作日内对产品质量向乙方提出书面异议。 </w:t>
      </w:r>
    </w:p>
    <w:p w14:paraId="51913F2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5、乙方在接到甲方书面异议后，应在 2 日内（另有规定或当事人另行商定期限者除外）负责处理，否则，即视为乙方默认甲方提出的异议和处理意见。</w:t>
      </w:r>
      <w:r>
        <w:rPr>
          <w:rFonts w:hint="eastAsia" w:ascii="宋体" w:hAnsi="宋体"/>
          <w:color w:val="auto"/>
          <w:sz w:val="21"/>
          <w:szCs w:val="21"/>
        </w:rPr>
        <w:t>因质量不符合约定，乙方应无条件的退货或按甲方要求换货。</w:t>
      </w:r>
    </w:p>
    <w:p w14:paraId="757F19B3">
      <w:pPr>
        <w:spacing w:line="276" w:lineRule="auto"/>
        <w:rPr>
          <w:rFonts w:hint="eastAsia" w:ascii="宋体" w:hAnsi="宋体"/>
          <w:b/>
          <w:bCs/>
          <w:color w:val="auto"/>
          <w:sz w:val="21"/>
          <w:szCs w:val="21"/>
        </w:rPr>
      </w:pPr>
      <w:r>
        <w:rPr>
          <w:rFonts w:hint="eastAsia" w:ascii="宋体" w:hAnsi="宋体"/>
          <w:b/>
          <w:bCs/>
          <w:color w:val="auto"/>
          <w:sz w:val="21"/>
          <w:szCs w:val="21"/>
        </w:rPr>
        <w:t>七、</w:t>
      </w:r>
      <w:r>
        <w:rPr>
          <w:rFonts w:hint="eastAsia" w:ascii="宋体" w:hAnsi="宋体"/>
          <w:b/>
          <w:bCs/>
          <w:color w:val="auto"/>
          <w:sz w:val="21"/>
          <w:szCs w:val="21"/>
          <w:u w:val="single"/>
        </w:rPr>
        <w:t>付款方式：</w:t>
      </w:r>
    </w:p>
    <w:p w14:paraId="738DE0B2">
      <w:pPr>
        <w:spacing w:line="276" w:lineRule="auto"/>
        <w:ind w:firstLine="404" w:firstLineChars="200"/>
        <w:rPr>
          <w:rFonts w:hint="eastAsia" w:ascii="宋体" w:hAnsi="宋体" w:eastAsia="宋体"/>
          <w:color w:val="auto"/>
          <w:spacing w:val="-4"/>
          <w:sz w:val="21"/>
          <w:szCs w:val="21"/>
        </w:rPr>
      </w:pPr>
      <w:r>
        <w:rPr>
          <w:rFonts w:hint="eastAsia" w:ascii="宋体" w:hAnsi="宋体" w:eastAsia="宋体"/>
          <w:color w:val="auto"/>
          <w:spacing w:val="-4"/>
          <w:sz w:val="21"/>
          <w:szCs w:val="21"/>
        </w:rPr>
        <w:t xml:space="preserve">（一）预付款：无 </w:t>
      </w:r>
    </w:p>
    <w:p w14:paraId="19B360E2">
      <w:pPr>
        <w:spacing w:line="276" w:lineRule="auto"/>
        <w:ind w:firstLine="404" w:firstLineChars="200"/>
        <w:rPr>
          <w:rFonts w:hint="eastAsia" w:ascii="宋体" w:hAnsi="宋体"/>
          <w:color w:val="auto"/>
          <w:spacing w:val="-4"/>
          <w:sz w:val="21"/>
          <w:szCs w:val="21"/>
          <w:lang w:val="en-US" w:eastAsia="zh-CN"/>
        </w:rPr>
      </w:pPr>
      <w:r>
        <w:rPr>
          <w:rFonts w:hint="eastAsia" w:ascii="宋体" w:hAnsi="宋体" w:eastAsia="宋体"/>
          <w:color w:val="auto"/>
          <w:spacing w:val="-4"/>
          <w:sz w:val="21"/>
          <w:szCs w:val="21"/>
        </w:rPr>
        <w:t>（二）</w:t>
      </w:r>
      <w:r>
        <w:rPr>
          <w:rFonts w:hint="eastAsia" w:ascii="宋体" w:hAnsi="宋体" w:eastAsia="宋体"/>
          <w:color w:val="auto"/>
          <w:spacing w:val="-4"/>
          <w:sz w:val="21"/>
          <w:szCs w:val="21"/>
          <w:lang w:val="en-US" w:eastAsia="zh-CN"/>
        </w:rPr>
        <w:t>材料款</w:t>
      </w:r>
      <w:r>
        <w:rPr>
          <w:rFonts w:hint="eastAsia" w:ascii="宋体" w:hAnsi="宋体" w:eastAsia="宋体"/>
          <w:color w:val="auto"/>
          <w:spacing w:val="-4"/>
          <w:sz w:val="21"/>
          <w:szCs w:val="21"/>
        </w:rPr>
        <w:t>支付：进度款按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审核确认已完成</w:t>
      </w:r>
      <w:r>
        <w:rPr>
          <w:rFonts w:hint="eastAsia" w:ascii="宋体" w:hAnsi="宋体" w:eastAsia="宋体"/>
          <w:color w:val="auto"/>
          <w:spacing w:val="-4"/>
          <w:sz w:val="21"/>
          <w:szCs w:val="21"/>
          <w:lang w:val="en-US" w:eastAsia="zh-CN"/>
        </w:rPr>
        <w:t>供应材料</w:t>
      </w:r>
      <w:r>
        <w:rPr>
          <w:rFonts w:hint="eastAsia" w:ascii="宋体" w:hAnsi="宋体" w:eastAsia="宋体"/>
          <w:color w:val="auto"/>
          <w:spacing w:val="-4"/>
          <w:sz w:val="21"/>
          <w:szCs w:val="21"/>
        </w:rPr>
        <w:t>进行结算，按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审核确定的已完成合格</w:t>
      </w:r>
      <w:r>
        <w:rPr>
          <w:rFonts w:hint="eastAsia" w:ascii="宋体" w:hAnsi="宋体" w:eastAsia="宋体"/>
          <w:color w:val="auto"/>
          <w:spacing w:val="-4"/>
          <w:sz w:val="21"/>
          <w:szCs w:val="21"/>
          <w:lang w:val="en-US" w:eastAsia="zh-CN"/>
        </w:rPr>
        <w:t>材料</w:t>
      </w:r>
      <w:r>
        <w:rPr>
          <w:rFonts w:hint="eastAsia" w:ascii="宋体" w:hAnsi="宋体" w:eastAsia="宋体"/>
          <w:color w:val="auto"/>
          <w:spacing w:val="-4"/>
          <w:sz w:val="21"/>
          <w:szCs w:val="21"/>
        </w:rPr>
        <w:t>进度款的</w:t>
      </w:r>
      <w:r>
        <w:rPr>
          <w:rFonts w:hint="eastAsia" w:ascii="宋体" w:hAnsi="宋体"/>
          <w:color w:val="auto"/>
          <w:spacing w:val="-4"/>
          <w:sz w:val="21"/>
          <w:szCs w:val="21"/>
          <w:lang w:val="en-US" w:eastAsia="zh-CN"/>
        </w:rPr>
        <w:t>97</w:t>
      </w:r>
      <w:r>
        <w:rPr>
          <w:rFonts w:hint="eastAsia" w:ascii="宋体" w:hAnsi="宋体" w:eastAsia="宋体"/>
          <w:color w:val="auto"/>
          <w:spacing w:val="-4"/>
          <w:sz w:val="21"/>
          <w:szCs w:val="21"/>
        </w:rPr>
        <w:t>%支付，</w:t>
      </w:r>
      <w:r>
        <w:rPr>
          <w:rFonts w:hint="eastAsia" w:ascii="宋体" w:hAnsi="宋体" w:eastAsia="宋体"/>
          <w:color w:val="auto"/>
          <w:spacing w:val="-4"/>
          <w:sz w:val="21"/>
          <w:szCs w:val="21"/>
          <w:lang w:val="en-US" w:eastAsia="zh-CN"/>
        </w:rPr>
        <w:t>供货完成</w:t>
      </w:r>
      <w:r>
        <w:rPr>
          <w:rFonts w:hint="eastAsia" w:ascii="宋体" w:hAnsi="宋体" w:eastAsia="宋体"/>
          <w:color w:val="auto"/>
          <w:spacing w:val="-4"/>
          <w:sz w:val="21"/>
          <w:szCs w:val="21"/>
        </w:rPr>
        <w:t>后</w:t>
      </w:r>
      <w:r>
        <w:rPr>
          <w:rFonts w:hint="eastAsia" w:ascii="宋体" w:hAnsi="宋体"/>
          <w:color w:val="auto"/>
          <w:spacing w:val="-4"/>
          <w:sz w:val="21"/>
          <w:szCs w:val="21"/>
          <w:lang w:val="en-US" w:eastAsia="zh-CN"/>
        </w:rPr>
        <w:t>15日内经验收无质量问题支付至结算金额的100</w:t>
      </w:r>
      <w:r>
        <w:rPr>
          <w:rFonts w:hint="eastAsia" w:ascii="宋体" w:hAnsi="宋体" w:eastAsia="宋体"/>
          <w:color w:val="auto"/>
          <w:spacing w:val="-4"/>
          <w:sz w:val="21"/>
          <w:szCs w:val="21"/>
        </w:rPr>
        <w:t>%</w:t>
      </w:r>
      <w:r>
        <w:rPr>
          <w:rFonts w:hint="eastAsia" w:ascii="宋体" w:hAnsi="宋体"/>
          <w:color w:val="auto"/>
          <w:spacing w:val="-4"/>
          <w:sz w:val="21"/>
          <w:szCs w:val="21"/>
          <w:lang w:eastAsia="zh-CN"/>
        </w:rPr>
        <w:t>。</w:t>
      </w:r>
      <w:r>
        <w:rPr>
          <w:rFonts w:hint="eastAsia" w:ascii="宋体" w:hAnsi="宋体"/>
          <w:color w:val="auto"/>
          <w:spacing w:val="-4"/>
          <w:sz w:val="21"/>
          <w:szCs w:val="21"/>
          <w:lang w:val="en-US" w:eastAsia="zh-CN"/>
        </w:rPr>
        <w:t xml:space="preserve">                   </w:t>
      </w:r>
    </w:p>
    <w:p w14:paraId="0A739756">
      <w:pPr>
        <w:spacing w:line="276" w:lineRule="auto"/>
        <w:ind w:firstLine="404" w:firstLineChars="200"/>
        <w:rPr>
          <w:rFonts w:hint="eastAsia" w:ascii="宋体" w:hAnsi="宋体" w:eastAsia="宋体" w:cs="Times New Roman"/>
          <w:color w:val="auto"/>
          <w:spacing w:val="-4"/>
          <w:sz w:val="21"/>
          <w:szCs w:val="21"/>
          <w:lang w:val="en-US" w:eastAsia="zh-CN"/>
        </w:rPr>
      </w:pPr>
      <w:r>
        <w:rPr>
          <w:rFonts w:hint="eastAsia" w:ascii="宋体" w:hAnsi="宋体"/>
          <w:color w:val="auto"/>
          <w:spacing w:val="-4"/>
          <w:sz w:val="21"/>
          <w:szCs w:val="21"/>
          <w:lang w:val="en-US" w:eastAsia="zh-CN"/>
        </w:rPr>
        <w:t>（三）</w:t>
      </w:r>
      <w:r>
        <w:rPr>
          <w:rFonts w:hint="eastAsia" w:ascii="宋体" w:hAnsi="宋体" w:eastAsia="宋体" w:cs="Times New Roman"/>
          <w:color w:val="auto"/>
          <w:spacing w:val="-4"/>
          <w:sz w:val="21"/>
          <w:szCs w:val="21"/>
        </w:rPr>
        <w:t>本合同价为含税价，乙方必须向甲方开</w:t>
      </w:r>
      <w:r>
        <w:rPr>
          <w:rFonts w:hint="eastAsia" w:ascii="宋体" w:hAnsi="宋体" w:eastAsia="宋体" w:cs="Times New Roman"/>
          <w:color w:val="auto"/>
          <w:spacing w:val="-4"/>
          <w:sz w:val="21"/>
          <w:szCs w:val="21"/>
          <w:lang w:val="en-US" w:eastAsia="zh-CN"/>
        </w:rPr>
        <w:t>具</w:t>
      </w:r>
      <w:r>
        <w:rPr>
          <w:rFonts w:hint="eastAsia" w:ascii="宋体" w:hAnsi="宋体" w:eastAsia="宋体" w:cs="Times New Roman"/>
          <w:color w:val="auto"/>
          <w:spacing w:val="-4"/>
          <w:sz w:val="21"/>
          <w:szCs w:val="21"/>
        </w:rPr>
        <w:t>符合国家法律规定的对应金额的增值税专用发票，若发票不符合要求，甲方有权迟延付款，并不承担因此产生的违约责任。</w:t>
      </w:r>
    </w:p>
    <w:p w14:paraId="789A8145">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八、</w:t>
      </w:r>
      <w:r>
        <w:rPr>
          <w:rFonts w:hint="eastAsia" w:ascii="宋体" w:hAnsi="宋体"/>
          <w:b/>
          <w:bCs/>
          <w:color w:val="auto"/>
          <w:sz w:val="21"/>
          <w:szCs w:val="21"/>
        </w:rPr>
        <w:t>发票事项：</w:t>
      </w:r>
    </w:p>
    <w:p w14:paraId="557464C9">
      <w:pPr>
        <w:tabs>
          <w:tab w:val="left" w:pos="374"/>
        </w:tabs>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1、本项目计税方式：一般计税项目</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简易计税项目</w:t>
      </w:r>
      <w:r>
        <w:rPr>
          <w:rFonts w:hint="eastAsia" w:ascii="宋体" w:hAnsi="宋体"/>
          <w:color w:val="auto"/>
          <w:spacing w:val="-4"/>
          <w:sz w:val="21"/>
          <w:szCs w:val="21"/>
        </w:rPr>
        <w:sym w:font="Wingdings 2" w:char="00A3"/>
      </w:r>
      <w:r>
        <w:rPr>
          <w:rFonts w:hint="eastAsia" w:ascii="宋体" w:hAnsi="宋体"/>
          <w:color w:val="auto"/>
          <w:spacing w:val="-4"/>
          <w:sz w:val="21"/>
          <w:szCs w:val="21"/>
        </w:rPr>
        <w:t>。</w:t>
      </w:r>
    </w:p>
    <w:p w14:paraId="5D04AC8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2、本合同价为含税价，每期支付材料款时，乙方必须向甲方提供与其开据结算单相同金额的甲方约定</w:t>
      </w:r>
      <w:r>
        <w:rPr>
          <w:rFonts w:ascii="宋体" w:hAnsi="宋体"/>
          <w:color w:val="auto"/>
          <w:spacing w:val="-4"/>
          <w:sz w:val="21"/>
          <w:szCs w:val="21"/>
        </w:rPr>
        <w:t>增值税</w:t>
      </w:r>
      <w:r>
        <w:rPr>
          <w:rFonts w:hint="eastAsia" w:ascii="宋体" w:hAnsi="宋体"/>
          <w:color w:val="auto"/>
          <w:spacing w:val="-4"/>
          <w:sz w:val="21"/>
          <w:szCs w:val="21"/>
        </w:rPr>
        <w:t>发票。否则，甲方有权拒付材料款或直接从材料款中扣除由此产生费率为25%的所得税相关费用。</w:t>
      </w:r>
    </w:p>
    <w:p w14:paraId="3537047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3、增值税发票类型：增值税专用发票</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增值税普通发票□，税率13 %。</w:t>
      </w:r>
    </w:p>
    <w:p w14:paraId="32FEF15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备注：纳税人类型必须与乙方税务局登记核发的资格认定表一致。</w:t>
      </w:r>
    </w:p>
    <w:p w14:paraId="6B912B7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4、增值税发票提供方式：</w:t>
      </w:r>
    </w:p>
    <w:p w14:paraId="3F38759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乙方发票开具方式：税局代开</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自行开具</w:t>
      </w:r>
      <w:r>
        <w:rPr>
          <w:rFonts w:hint="eastAsia" w:ascii="宋体" w:hAnsi="宋体"/>
          <w:color w:val="auto"/>
          <w:spacing w:val="-4"/>
          <w:sz w:val="21"/>
          <w:szCs w:val="21"/>
        </w:rPr>
        <w:sym w:font="Wingdings 2" w:char="00A3"/>
      </w:r>
      <w:r>
        <w:rPr>
          <w:rFonts w:hint="eastAsia" w:ascii="宋体" w:hAnsi="宋体"/>
          <w:color w:val="auto"/>
          <w:spacing w:val="-4"/>
          <w:sz w:val="21"/>
          <w:szCs w:val="21"/>
        </w:rPr>
        <w:t>；一票制</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两票制□；乙方提供的票据类型：</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539FA0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a、增值税专用发票</w:t>
      </w:r>
    </w:p>
    <w:p w14:paraId="6695E2D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b、增值税普通发票</w:t>
      </w:r>
    </w:p>
    <w:p w14:paraId="70C38D7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c、国税通用机打发票</w:t>
      </w:r>
    </w:p>
    <w:p w14:paraId="1DCB832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d、其他发票</w:t>
      </w:r>
    </w:p>
    <w:p w14:paraId="7EBAB40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w:t>
      </w:r>
      <w:r>
        <w:rPr>
          <w:rFonts w:hint="eastAsia" w:ascii="宋体" w:hAnsi="宋体"/>
          <w:color w:val="auto"/>
          <w:sz w:val="21"/>
          <w:szCs w:val="21"/>
        </w:rPr>
        <w:t>增值税发票的备注栏注明建筑项目地点、项目名称（与合同上的项目地点、项目名称一致）。</w:t>
      </w:r>
    </w:p>
    <w:p w14:paraId="7FEE5356">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6、发票提供时间：结算单经甲方乙方双方核对确认后，乙方在收款时提供与结算单金额一致的符合约定的增值税发票。</w:t>
      </w:r>
    </w:p>
    <w:p w14:paraId="2BE7A4C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7、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4E03D42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8、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4991048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9、合同标的、内容应与发票载明一致，甲方未取得合规的增值税发票前有权拒绝履行支付义务，由此引起的不利后果由乙方承担。</w:t>
      </w:r>
    </w:p>
    <w:p w14:paraId="193FE30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10、乙方提供的发票必须与签订合同名称一致。若乙方债务重组、工商注销，乙方应提供相关资料。如因乙方的原因导致甲方无法付款，由此产生的经济、法律责任由承包方承担。</w:t>
      </w:r>
    </w:p>
    <w:p w14:paraId="1C0489B9">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11、乙方向甲方送达增值税专用发票发票联和抵扣联时，送达日期不得超过自开票日期起7天（不含节假日）。给甲方造成损失的，乙方应向甲方承担赔偿责任以及损失金额10%的违约责任。如果甲方丢失增值税专用发票联和抵扣联, 乙方必须向甲方提供专用发票记账联复印件及销售方主管税务机关出具的《丢失增值税专用发票已报税证明单》。</w:t>
      </w:r>
    </w:p>
    <w:p w14:paraId="00F15B8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12、若乙方提供增值税专用发票开具的货物或应税劳务数量为一批，必须同时提供防伪税控系统开具的《销售货物或者提供应税劳务清单》，并加盖财务专用章或发票专用章。</w:t>
      </w:r>
    </w:p>
    <w:p w14:paraId="4A6A844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13、若约定预付款的，乙方应在取得预付款之前提供发票给甲方。</w:t>
      </w:r>
    </w:p>
    <w:p w14:paraId="6CC61C97">
      <w:pPr>
        <w:spacing w:line="276" w:lineRule="auto"/>
        <w:rPr>
          <w:rFonts w:hint="eastAsia" w:ascii="宋体" w:hAnsi="宋体"/>
          <w:b/>
          <w:bCs/>
          <w:color w:val="auto"/>
          <w:sz w:val="21"/>
          <w:szCs w:val="21"/>
        </w:rPr>
      </w:pPr>
      <w:r>
        <w:rPr>
          <w:rFonts w:hint="eastAsia" w:ascii="宋体" w:hAnsi="宋体"/>
          <w:b/>
          <w:bCs/>
          <w:color w:val="auto"/>
          <w:sz w:val="21"/>
          <w:szCs w:val="21"/>
        </w:rPr>
        <w:t>九、</w:t>
      </w:r>
      <w:r>
        <w:rPr>
          <w:rFonts w:ascii="宋体" w:hAnsi="宋体"/>
          <w:b/>
          <w:bCs/>
          <w:color w:val="auto"/>
          <w:sz w:val="21"/>
          <w:szCs w:val="21"/>
        </w:rPr>
        <w:t>双方责任</w:t>
      </w:r>
      <w:r>
        <w:rPr>
          <w:rFonts w:hint="eastAsia" w:ascii="宋体" w:hAnsi="宋体"/>
          <w:b/>
          <w:bCs/>
          <w:color w:val="auto"/>
          <w:sz w:val="21"/>
          <w:szCs w:val="21"/>
        </w:rPr>
        <w:t>义务：</w:t>
      </w:r>
    </w:p>
    <w:p w14:paraId="12B4946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甲</w:t>
      </w:r>
      <w:r>
        <w:rPr>
          <w:rFonts w:hint="eastAsia" w:ascii="宋体" w:hAnsi="宋体"/>
          <w:color w:val="auto"/>
          <w:sz w:val="21"/>
          <w:szCs w:val="21"/>
        </w:rPr>
        <w:t>、乙双方自本合同签订之日起，应自觉履行本合同。</w:t>
      </w:r>
    </w:p>
    <w:p w14:paraId="5E8D794F">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甲方的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33EDEC62">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1、完善施工现场各种安全防护设施，保障进入施工现场的道路畅通。</w:t>
      </w:r>
    </w:p>
    <w:p w14:paraId="418470E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2、应提前7天内将</w:t>
      </w:r>
      <w:r>
        <w:rPr>
          <w:rFonts w:hint="eastAsia" w:ascii="宋体" w:hAnsi="宋体"/>
          <w:color w:val="auto"/>
          <w:sz w:val="21"/>
          <w:szCs w:val="21"/>
        </w:rPr>
        <w:t>材料</w:t>
      </w:r>
      <w:r>
        <w:rPr>
          <w:rFonts w:hint="eastAsia" w:ascii="宋体" w:hAnsi="宋体"/>
          <w:color w:val="auto"/>
          <w:spacing w:val="-4"/>
          <w:sz w:val="21"/>
          <w:szCs w:val="21"/>
        </w:rPr>
        <w:t>需求信息（时间、数量、地址等）报给乙方，便于乙方提前安排。</w:t>
      </w:r>
    </w:p>
    <w:p w14:paraId="643A8CA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3、因特殊原因，需要临时性更改材料数量等应及时书面或电话通知乙方，并与乙方协商确定新的供应计划。</w:t>
      </w:r>
    </w:p>
    <w:p w14:paraId="006427F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4、如乙方人员进入施工现场发生事故时，应迅速启动应急救援预案，采取有效措施，组织抢救伤者，接受事故调查。</w:t>
      </w:r>
    </w:p>
    <w:p w14:paraId="10A83D2D">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乙方的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24267986">
      <w:pPr>
        <w:numPr>
          <w:ilvl w:val="0"/>
          <w:numId w:val="3"/>
        </w:numPr>
        <w:spacing w:line="276" w:lineRule="auto"/>
        <w:ind w:firstLine="420" w:firstLineChars="200"/>
        <w:rPr>
          <w:rFonts w:ascii="宋体" w:hAnsi="宋体"/>
          <w:color w:val="auto"/>
          <w:sz w:val="21"/>
          <w:szCs w:val="21"/>
        </w:rPr>
      </w:pPr>
      <w:r>
        <w:rPr>
          <w:rFonts w:ascii="宋体" w:hAnsi="宋体"/>
          <w:color w:val="auto"/>
          <w:sz w:val="21"/>
          <w:szCs w:val="21"/>
        </w:rPr>
        <w:t>乙方应具备</w:t>
      </w:r>
      <w:r>
        <w:rPr>
          <w:rFonts w:hint="eastAsia" w:ascii="宋体" w:hAnsi="宋体"/>
          <w:color w:val="auto"/>
          <w:sz w:val="21"/>
          <w:szCs w:val="21"/>
        </w:rPr>
        <w:t>安全生产或</w:t>
      </w:r>
      <w:r>
        <w:rPr>
          <w:rFonts w:ascii="宋体" w:hAnsi="宋体"/>
          <w:color w:val="auto"/>
          <w:sz w:val="21"/>
          <w:szCs w:val="21"/>
        </w:rPr>
        <w:t>供应能力</w:t>
      </w:r>
      <w:r>
        <w:rPr>
          <w:rFonts w:hint="eastAsia" w:ascii="宋体" w:hAnsi="宋体"/>
          <w:color w:val="auto"/>
          <w:sz w:val="21"/>
          <w:szCs w:val="21"/>
        </w:rPr>
        <w:t>，</w:t>
      </w:r>
      <w:r>
        <w:rPr>
          <w:rFonts w:ascii="宋体" w:hAnsi="宋体"/>
          <w:color w:val="auto"/>
          <w:sz w:val="21"/>
          <w:szCs w:val="21"/>
        </w:rPr>
        <w:t>合同签订</w:t>
      </w:r>
      <w:r>
        <w:rPr>
          <w:rFonts w:hint="eastAsia" w:ascii="宋体" w:hAnsi="宋体"/>
          <w:color w:val="auto"/>
          <w:sz w:val="21"/>
          <w:szCs w:val="21"/>
        </w:rPr>
        <w:t>前</w:t>
      </w:r>
      <w:r>
        <w:rPr>
          <w:rFonts w:ascii="宋体" w:hAnsi="宋体"/>
          <w:color w:val="auto"/>
          <w:sz w:val="21"/>
          <w:szCs w:val="21"/>
        </w:rPr>
        <w:t>要向甲方提供营业执照、</w:t>
      </w:r>
      <w:r>
        <w:rPr>
          <w:rFonts w:hint="eastAsia" w:ascii="宋体" w:hAnsi="宋体"/>
          <w:color w:val="auto"/>
          <w:sz w:val="21"/>
          <w:szCs w:val="21"/>
        </w:rPr>
        <w:t>产品生产许可证</w:t>
      </w:r>
      <w:r>
        <w:rPr>
          <w:rFonts w:ascii="宋体" w:hAnsi="宋体"/>
          <w:color w:val="auto"/>
          <w:sz w:val="21"/>
          <w:szCs w:val="21"/>
        </w:rPr>
        <w:t>等</w:t>
      </w:r>
      <w:r>
        <w:rPr>
          <w:rFonts w:hint="eastAsia" w:ascii="宋体" w:hAnsi="宋体"/>
          <w:color w:val="auto"/>
          <w:sz w:val="21"/>
          <w:szCs w:val="21"/>
        </w:rPr>
        <w:t>有效资质证件复印件。</w:t>
      </w:r>
    </w:p>
    <w:p w14:paraId="3DE61DF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2、乙方必须按现行国家标准以及合同的要求进行材料的生产、供应，并保证产品符合国家相关标准，对所提供材料质量负责。</w:t>
      </w:r>
    </w:p>
    <w:p w14:paraId="60427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3、如因乙方不能及时提供合同约定的材料数量或出现材料质量问题等所造成的损失及责任，由乙方承担。</w:t>
      </w:r>
    </w:p>
    <w:p w14:paraId="15C96D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4、乙方负责汽车运输到甲方指定工地，交货前标的物及运输人员安全风险由乙方承担。</w:t>
      </w:r>
    </w:p>
    <w:p w14:paraId="3CFD73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5、乙方运输车辆必须征得甲方同意签署《进出场单》后方可进出施工现场，不经甲方同意进出施工现场造成的事故，由乙方承担</w:t>
      </w:r>
      <w:r>
        <w:rPr>
          <w:rFonts w:hint="eastAsia" w:ascii="宋体" w:hAnsi="宋体"/>
          <w:color w:val="auto"/>
          <w:spacing w:val="-4"/>
          <w:sz w:val="21"/>
          <w:szCs w:val="21"/>
        </w:rPr>
        <w:t>责任及损失</w:t>
      </w:r>
      <w:r>
        <w:rPr>
          <w:rFonts w:hint="eastAsia" w:ascii="宋体" w:hAnsi="宋体"/>
          <w:color w:val="auto"/>
          <w:sz w:val="21"/>
          <w:szCs w:val="21"/>
        </w:rPr>
        <w:t>。</w:t>
      </w:r>
    </w:p>
    <w:p w14:paraId="5248C3D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6、乙方运送车辆进入施工现场要服从现场调度人员指挥，车辆驾乘人员应正确佩戴安全帽，注意行驶安全，配合现场人员进行材料卸货。</w:t>
      </w:r>
      <w:r>
        <w:rPr>
          <w:rFonts w:hint="eastAsia" w:ascii="宋体" w:hAnsi="宋体"/>
          <w:color w:val="auto"/>
          <w:sz w:val="21"/>
          <w:szCs w:val="21"/>
          <w:lang w:val="en-US" w:eastAsia="zh-CN"/>
        </w:rPr>
        <w:t>在运输商品混凝土过程中，乙方应控制每车拉运商品混凝土数量在国家限载范围之内，不得超载拉运</w:t>
      </w:r>
      <w:r>
        <w:rPr>
          <w:rFonts w:hint="eastAsia" w:ascii="宋体" w:hAnsi="宋体"/>
          <w:color w:val="auto"/>
          <w:sz w:val="21"/>
          <w:szCs w:val="21"/>
        </w:rPr>
        <w:t>。</w:t>
      </w:r>
      <w:r>
        <w:rPr>
          <w:rFonts w:hint="eastAsia" w:ascii="宋体" w:hAnsi="宋体"/>
          <w:color w:val="auto"/>
          <w:sz w:val="21"/>
          <w:szCs w:val="21"/>
          <w:lang w:val="en-US" w:eastAsia="zh-CN"/>
        </w:rPr>
        <w:t>乙方要保证运输车辆的使用安全，并委托有驾驶资质的人员驾驶汽车。配备必要的安全设施。安全自保、责任自负。若出现安全意外，甲方不承担一切责任。</w:t>
      </w:r>
    </w:p>
    <w:p w14:paraId="17ABC059">
      <w:pPr>
        <w:spacing w:line="276" w:lineRule="auto"/>
        <w:ind w:firstLine="420" w:firstLineChars="200"/>
        <w:rPr>
          <w:rFonts w:hint="eastAsia" w:ascii="宋体" w:hAnsi="宋体"/>
          <w:color w:val="auto"/>
          <w:sz w:val="21"/>
          <w:szCs w:val="21"/>
        </w:rPr>
      </w:pPr>
      <w:bookmarkStart w:id="373" w:name="OLE_LINK2"/>
      <w:bookmarkEnd w:id="373"/>
      <w:r>
        <w:rPr>
          <w:rFonts w:hint="eastAsia" w:ascii="宋体" w:hAnsi="宋体"/>
          <w:color w:val="auto"/>
          <w:sz w:val="21"/>
          <w:szCs w:val="21"/>
        </w:rPr>
        <w:t>7、注意环境保护：乙方运送车辆到达现场要避免扬尘落灰，材料装卸避免造成噪音污染，车辆离开工地时要进行清洗，以免造成城市环境污染，否则承担由此造成的损失。</w:t>
      </w:r>
    </w:p>
    <w:p w14:paraId="58A6E4FD">
      <w:pPr>
        <w:spacing w:line="276" w:lineRule="auto"/>
        <w:rPr>
          <w:rFonts w:hint="eastAsia" w:ascii="宋体" w:hAnsi="宋体"/>
          <w:b/>
          <w:bCs/>
          <w:color w:val="auto"/>
          <w:sz w:val="21"/>
          <w:szCs w:val="21"/>
        </w:rPr>
      </w:pPr>
      <w:r>
        <w:rPr>
          <w:rFonts w:hint="eastAsia" w:ascii="宋体" w:hAnsi="宋体"/>
          <w:b/>
          <w:bCs/>
          <w:color w:val="auto"/>
          <w:sz w:val="21"/>
          <w:szCs w:val="21"/>
        </w:rPr>
        <w:t>十、解决合同纠纷的方式：</w:t>
      </w:r>
    </w:p>
    <w:p w14:paraId="2BEABB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协商解决，协商不成，可提请有关职能部门进行调解，如调解不成向合同签定地人民法院提起诉讼。</w:t>
      </w:r>
    </w:p>
    <w:p w14:paraId="60C0C07F">
      <w:pPr>
        <w:spacing w:line="276" w:lineRule="auto"/>
        <w:rPr>
          <w:rFonts w:hint="eastAsia" w:ascii="宋体" w:hAnsi="宋体"/>
          <w:b/>
          <w:bCs/>
          <w:color w:val="auto"/>
          <w:sz w:val="21"/>
          <w:szCs w:val="21"/>
        </w:rPr>
      </w:pPr>
      <w:r>
        <w:rPr>
          <w:rFonts w:hint="eastAsia" w:ascii="宋体" w:hAnsi="宋体"/>
          <w:b/>
          <w:bCs/>
          <w:color w:val="auto"/>
          <w:sz w:val="21"/>
          <w:szCs w:val="21"/>
        </w:rPr>
        <w:t>十一、其他</w:t>
      </w:r>
      <w:r>
        <w:rPr>
          <w:rFonts w:hint="eastAsia" w:ascii="宋体" w:hAnsi="宋体"/>
          <w:b/>
          <w:color w:val="auto"/>
          <w:sz w:val="21"/>
          <w:szCs w:val="21"/>
        </w:rPr>
        <w:t>约定</w:t>
      </w:r>
      <w:r>
        <w:rPr>
          <w:rFonts w:hint="eastAsia" w:ascii="宋体" w:hAnsi="宋体"/>
          <w:b/>
          <w:bCs/>
          <w:color w:val="auto"/>
          <w:sz w:val="21"/>
          <w:szCs w:val="21"/>
        </w:rPr>
        <w:t xml:space="preserve">事项： </w:t>
      </w:r>
    </w:p>
    <w:p w14:paraId="6A122FC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1、本合同经甲、乙双方法定代表人或委托代理人签字并加盖单位公章后，方能生效。</w:t>
      </w:r>
    </w:p>
    <w:p w14:paraId="058E892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2、未尽事宜，双方协商解决，可签订补充协议，但须经甲、乙双方法定代表人或委托代理人签字并加盖单位公章后，方能生效。补充协议与本合同具有同等效力。</w:t>
      </w:r>
    </w:p>
    <w:p w14:paraId="6898203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3、甲、乙双方供货及全部义务（含附随义务）履行完毕，结清货款，且所有涉及本合同的债权债务处理完毕后，本合同自动终止。 </w:t>
      </w:r>
    </w:p>
    <w:p w14:paraId="7561599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4、其它约定 </w:t>
      </w:r>
      <w:r>
        <w:rPr>
          <w:rFonts w:hint="eastAsia" w:ascii="宋体" w:hAnsi="宋体"/>
          <w:color w:val="auto"/>
          <w:spacing w:val="-4"/>
          <w:sz w:val="21"/>
          <w:szCs w:val="21"/>
          <w:u w:val="single"/>
        </w:rPr>
        <w:t xml:space="preserve">  </w:t>
      </w:r>
      <w:r>
        <w:rPr>
          <w:rFonts w:hint="eastAsia" w:ascii="宋体" w:hAnsi="宋体"/>
          <w:color w:val="auto"/>
          <w:spacing w:val="-4"/>
          <w:sz w:val="21"/>
          <w:szCs w:val="21"/>
          <w:u w:val="single"/>
          <w:lang w:val="en-US" w:eastAsia="zh-CN"/>
        </w:rPr>
        <w:t>固定单价合同</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407C2864">
      <w:pPr>
        <w:spacing w:line="276" w:lineRule="auto"/>
        <w:rPr>
          <w:rFonts w:hint="eastAsia" w:ascii="宋体" w:hAnsi="宋体"/>
          <w:b/>
          <w:color w:val="auto"/>
          <w:sz w:val="21"/>
          <w:szCs w:val="21"/>
        </w:rPr>
      </w:pPr>
      <w:r>
        <w:rPr>
          <w:rFonts w:hint="eastAsia" w:ascii="宋体" w:hAnsi="宋体"/>
          <w:b/>
          <w:color w:val="auto"/>
          <w:sz w:val="21"/>
          <w:szCs w:val="21"/>
        </w:rPr>
        <w:t>十二、廉政要求：</w:t>
      </w:r>
    </w:p>
    <w:p w14:paraId="7F4076D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甲乙双方信守廉洁从业要求，乙方不准以任何方式和手段贿赂甲方工作人员。如违反上述规定，发现一次处罚乙方</w:t>
      </w:r>
      <w:r>
        <w:rPr>
          <w:rFonts w:hint="eastAsia" w:ascii="宋体" w:hAnsi="宋体"/>
          <w:color w:val="auto"/>
          <w:sz w:val="21"/>
          <w:szCs w:val="21"/>
          <w:u w:val="single"/>
        </w:rPr>
        <w:t xml:space="preserve">  </w:t>
      </w:r>
      <w:r>
        <w:rPr>
          <w:rFonts w:hint="eastAsia" w:ascii="宋体" w:hAnsi="宋体"/>
          <w:color w:val="auto"/>
          <w:sz w:val="21"/>
          <w:szCs w:val="21"/>
          <w:u w:val="words"/>
        </w:rPr>
        <w:t>壹拾万</w:t>
      </w:r>
      <w:r>
        <w:rPr>
          <w:rFonts w:hint="eastAsia" w:ascii="宋体" w:hAnsi="宋体"/>
          <w:color w:val="auto"/>
          <w:sz w:val="21"/>
          <w:szCs w:val="21"/>
          <w:u w:val="single"/>
        </w:rPr>
        <w:t xml:space="preserve">元 </w:t>
      </w:r>
      <w:r>
        <w:rPr>
          <w:rFonts w:hint="eastAsia" w:ascii="宋体" w:hAnsi="宋体"/>
          <w:color w:val="auto"/>
          <w:sz w:val="21"/>
          <w:szCs w:val="21"/>
        </w:rPr>
        <w:t>。</w:t>
      </w:r>
    </w:p>
    <w:p w14:paraId="0150A304">
      <w:pPr>
        <w:spacing w:line="276" w:lineRule="auto"/>
        <w:rPr>
          <w:rFonts w:hint="eastAsia" w:ascii="宋体" w:hAnsi="宋体"/>
          <w:b/>
          <w:bCs/>
          <w:color w:val="auto"/>
          <w:sz w:val="21"/>
          <w:szCs w:val="21"/>
        </w:rPr>
      </w:pPr>
      <w:r>
        <w:rPr>
          <w:rFonts w:hint="eastAsia" w:ascii="宋体" w:hAnsi="宋体"/>
          <w:b/>
          <w:bCs/>
          <w:color w:val="auto"/>
          <w:sz w:val="21"/>
          <w:szCs w:val="21"/>
        </w:rPr>
        <w:t>十三、未尽事宜，另行协商。</w:t>
      </w:r>
    </w:p>
    <w:p w14:paraId="5A347803">
      <w:pPr>
        <w:spacing w:line="276" w:lineRule="auto"/>
        <w:rPr>
          <w:rFonts w:hint="eastAsia" w:ascii="宋体" w:hAnsi="宋体"/>
          <w:b/>
          <w:bCs/>
          <w:color w:val="auto"/>
          <w:sz w:val="21"/>
          <w:szCs w:val="21"/>
        </w:rPr>
      </w:pPr>
      <w:r>
        <w:rPr>
          <w:rFonts w:hint="eastAsia" w:ascii="宋体" w:hAnsi="宋体"/>
          <w:b/>
          <w:bCs/>
          <w:color w:val="auto"/>
          <w:sz w:val="21"/>
          <w:szCs w:val="21"/>
        </w:rPr>
        <w:t>十四、本合同经双方签字盖章后生效。本合同一式伍份，甲方叁份，乙方贰份。</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7"/>
        <w:gridCol w:w="4418"/>
      </w:tblGrid>
      <w:tr w14:paraId="547B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4" w:hRule="atLeast"/>
        </w:trPr>
        <w:tc>
          <w:tcPr>
            <w:tcW w:w="4337" w:type="dxa"/>
            <w:vAlign w:val="top"/>
          </w:tcPr>
          <w:p w14:paraId="7974328F">
            <w:pPr>
              <w:tabs>
                <w:tab w:val="left" w:pos="1470"/>
                <w:tab w:val="center" w:pos="2155"/>
              </w:tabs>
              <w:spacing w:line="360" w:lineRule="auto"/>
              <w:ind w:firstLine="1476" w:firstLineChars="700"/>
              <w:rPr>
                <w:rFonts w:hint="eastAsia" w:ascii="宋体" w:hAnsi="宋体"/>
                <w:b/>
                <w:bCs/>
                <w:color w:val="auto"/>
                <w:sz w:val="21"/>
                <w:szCs w:val="21"/>
              </w:rPr>
            </w:pPr>
            <w:r>
              <w:rPr>
                <w:rFonts w:hint="eastAsia" w:ascii="宋体" w:hAnsi="宋体"/>
                <w:b/>
                <w:bCs/>
                <w:color w:val="auto"/>
                <w:sz w:val="21"/>
                <w:szCs w:val="21"/>
              </w:rPr>
              <w:t>甲  方</w:t>
            </w:r>
          </w:p>
          <w:p w14:paraId="7AB0B580">
            <w:pPr>
              <w:pStyle w:val="41"/>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447E1E34">
            <w:pPr>
              <w:spacing w:line="360" w:lineRule="auto"/>
              <w:rPr>
                <w:rFonts w:hint="eastAsia" w:ascii="宋体" w:hAnsi="宋体"/>
                <w:color w:val="auto"/>
                <w:sz w:val="21"/>
                <w:szCs w:val="21"/>
              </w:rPr>
            </w:pPr>
            <w:r>
              <w:rPr>
                <w:rFonts w:hint="eastAsia" w:ascii="宋体" w:hAnsi="宋体"/>
                <w:color w:val="auto"/>
                <w:sz w:val="21"/>
                <w:szCs w:val="21"/>
              </w:rPr>
              <w:t>会泽县乾振建筑工程有限公司</w:t>
            </w:r>
          </w:p>
          <w:p w14:paraId="5DC6E493">
            <w:pPr>
              <w:pStyle w:val="41"/>
              <w:spacing w:line="360" w:lineRule="auto"/>
              <w:rPr>
                <w:rFonts w:hint="eastAsia" w:ascii="宋体" w:hAnsi="宋体"/>
                <w:color w:val="auto"/>
                <w:sz w:val="21"/>
                <w:szCs w:val="21"/>
              </w:rPr>
            </w:pPr>
          </w:p>
          <w:p w14:paraId="4DBA506F">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50804F52">
            <w:pPr>
              <w:pStyle w:val="41"/>
              <w:spacing w:line="360" w:lineRule="auto"/>
              <w:rPr>
                <w:rFonts w:hint="eastAsia" w:ascii="宋体" w:hAnsi="宋体"/>
                <w:color w:val="auto"/>
                <w:sz w:val="21"/>
                <w:szCs w:val="21"/>
              </w:rPr>
            </w:pPr>
          </w:p>
          <w:p w14:paraId="4AC9D2B6">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255EFFE0">
            <w:pPr>
              <w:spacing w:line="360" w:lineRule="auto"/>
              <w:rPr>
                <w:rFonts w:hint="eastAsia" w:ascii="宋体" w:hAnsi="宋体"/>
                <w:color w:val="auto"/>
                <w:sz w:val="21"/>
                <w:szCs w:val="21"/>
              </w:rPr>
            </w:pPr>
          </w:p>
          <w:p w14:paraId="4BB6C385">
            <w:pPr>
              <w:spacing w:line="360" w:lineRule="auto"/>
              <w:rPr>
                <w:rFonts w:hint="eastAsia" w:ascii="宋体" w:hAnsi="宋体"/>
                <w:color w:val="auto"/>
                <w:sz w:val="21"/>
                <w:szCs w:val="21"/>
              </w:rPr>
            </w:pPr>
            <w:r>
              <w:rPr>
                <w:rFonts w:hint="eastAsia" w:ascii="宋体" w:hAnsi="宋体"/>
                <w:color w:val="auto"/>
                <w:sz w:val="21"/>
                <w:szCs w:val="21"/>
              </w:rPr>
              <w:t>纳税人识别号：91530326MA6NLQJ64Q</w:t>
            </w:r>
          </w:p>
          <w:p w14:paraId="1DF92C59">
            <w:pPr>
              <w:spacing w:line="360" w:lineRule="auto"/>
              <w:rPr>
                <w:rFonts w:hint="eastAsia" w:ascii="宋体" w:hAnsi="宋体"/>
                <w:color w:val="auto"/>
                <w:sz w:val="21"/>
                <w:szCs w:val="21"/>
              </w:rPr>
            </w:pPr>
          </w:p>
          <w:p w14:paraId="2A43498A">
            <w:pPr>
              <w:spacing w:line="360" w:lineRule="auto"/>
              <w:rPr>
                <w:rFonts w:hint="eastAsia" w:ascii="宋体" w:hAnsi="宋体"/>
                <w:color w:val="auto"/>
                <w:sz w:val="21"/>
                <w:szCs w:val="21"/>
              </w:rPr>
            </w:pPr>
            <w:r>
              <w:rPr>
                <w:rFonts w:hint="eastAsia" w:ascii="宋体" w:hAnsi="宋体"/>
                <w:color w:val="auto"/>
                <w:sz w:val="21"/>
                <w:szCs w:val="21"/>
              </w:rPr>
              <w:t>开户银行：中国农业发展银行会泽县支行</w:t>
            </w:r>
          </w:p>
          <w:p w14:paraId="64437B4F">
            <w:pPr>
              <w:spacing w:line="360" w:lineRule="auto"/>
              <w:rPr>
                <w:rFonts w:hint="eastAsia" w:ascii="宋体" w:hAnsi="宋体"/>
                <w:color w:val="auto"/>
                <w:sz w:val="21"/>
                <w:szCs w:val="21"/>
              </w:rPr>
            </w:pPr>
          </w:p>
          <w:p w14:paraId="34191EA4">
            <w:pPr>
              <w:spacing w:line="360" w:lineRule="auto"/>
              <w:rPr>
                <w:rFonts w:hint="eastAsia" w:ascii="宋体" w:hAnsi="宋体"/>
                <w:color w:val="auto"/>
                <w:sz w:val="21"/>
                <w:szCs w:val="21"/>
              </w:rPr>
            </w:pPr>
            <w:r>
              <w:rPr>
                <w:rFonts w:hint="eastAsia" w:ascii="宋体" w:hAnsi="宋体"/>
                <w:color w:val="auto"/>
                <w:sz w:val="21"/>
                <w:szCs w:val="21"/>
              </w:rPr>
              <w:t>账号：20353032600100000090141</w:t>
            </w:r>
          </w:p>
          <w:p w14:paraId="02F16024">
            <w:pPr>
              <w:spacing w:line="360" w:lineRule="auto"/>
              <w:rPr>
                <w:rFonts w:hint="eastAsia" w:ascii="宋体" w:hAnsi="宋体"/>
                <w:color w:val="auto"/>
                <w:sz w:val="21"/>
                <w:szCs w:val="21"/>
              </w:rPr>
            </w:pPr>
          </w:p>
          <w:p w14:paraId="59555A9C">
            <w:pPr>
              <w:spacing w:line="360" w:lineRule="auto"/>
              <w:rPr>
                <w:rFonts w:hint="eastAsia" w:ascii="宋体" w:hAnsi="宋体"/>
                <w:color w:val="auto"/>
                <w:sz w:val="21"/>
                <w:szCs w:val="21"/>
              </w:rPr>
            </w:pPr>
            <w:r>
              <w:rPr>
                <w:rFonts w:hint="eastAsia" w:ascii="宋体" w:hAnsi="宋体"/>
                <w:color w:val="auto"/>
                <w:sz w:val="21"/>
                <w:szCs w:val="21"/>
              </w:rPr>
              <w:t>电话：0874-5139966</w:t>
            </w:r>
          </w:p>
          <w:p w14:paraId="6B0F36E4">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41872A35">
            <w:pPr>
              <w:spacing w:line="360" w:lineRule="auto"/>
              <w:rPr>
                <w:rFonts w:hint="eastAsia" w:ascii="宋体" w:hAnsi="宋体"/>
                <w:color w:val="auto"/>
                <w:sz w:val="21"/>
                <w:szCs w:val="21"/>
              </w:rPr>
            </w:pPr>
            <w:r>
              <w:rPr>
                <w:rFonts w:hint="eastAsia" w:ascii="宋体" w:hAnsi="宋体"/>
                <w:color w:val="auto"/>
                <w:sz w:val="21"/>
                <w:szCs w:val="21"/>
              </w:rPr>
              <w:t>签订日期：  年    月    日</w:t>
            </w:r>
          </w:p>
        </w:tc>
        <w:tc>
          <w:tcPr>
            <w:tcW w:w="4418" w:type="dxa"/>
            <w:vAlign w:val="top"/>
          </w:tcPr>
          <w:p w14:paraId="1B05B53E">
            <w:pPr>
              <w:spacing w:line="360" w:lineRule="auto"/>
              <w:ind w:firstLine="1897" w:firstLineChars="900"/>
              <w:rPr>
                <w:rFonts w:hint="eastAsia" w:ascii="宋体" w:hAnsi="宋体"/>
                <w:b/>
                <w:bCs/>
                <w:color w:val="auto"/>
                <w:sz w:val="21"/>
                <w:szCs w:val="21"/>
              </w:rPr>
            </w:pPr>
            <w:r>
              <w:rPr>
                <w:rFonts w:hint="eastAsia" w:ascii="宋体" w:hAnsi="宋体"/>
                <w:b/>
                <w:bCs/>
                <w:color w:val="auto"/>
                <w:sz w:val="21"/>
                <w:szCs w:val="21"/>
              </w:rPr>
              <w:t>乙  方</w:t>
            </w:r>
          </w:p>
          <w:p w14:paraId="450570D8">
            <w:pPr>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1314687F">
            <w:pPr>
              <w:pStyle w:val="41"/>
              <w:spacing w:line="360" w:lineRule="auto"/>
              <w:rPr>
                <w:rFonts w:hint="eastAsia" w:ascii="宋体" w:hAnsi="宋体"/>
                <w:color w:val="auto"/>
                <w:sz w:val="21"/>
                <w:szCs w:val="21"/>
              </w:rPr>
            </w:pPr>
          </w:p>
          <w:p w14:paraId="6D9CD4D8">
            <w:pPr>
              <w:pStyle w:val="41"/>
              <w:spacing w:line="360" w:lineRule="auto"/>
              <w:rPr>
                <w:rFonts w:hint="eastAsia" w:ascii="宋体" w:hAnsi="宋体"/>
                <w:color w:val="auto"/>
                <w:sz w:val="21"/>
                <w:szCs w:val="21"/>
              </w:rPr>
            </w:pPr>
          </w:p>
          <w:p w14:paraId="5C46D736">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61594AD7">
            <w:pPr>
              <w:pStyle w:val="41"/>
              <w:spacing w:line="360" w:lineRule="auto"/>
              <w:rPr>
                <w:rFonts w:hint="eastAsia" w:ascii="宋体" w:hAnsi="宋体"/>
                <w:color w:val="auto"/>
                <w:sz w:val="21"/>
                <w:szCs w:val="21"/>
              </w:rPr>
            </w:pPr>
          </w:p>
          <w:p w14:paraId="5A055B83">
            <w:pPr>
              <w:spacing w:line="360" w:lineRule="auto"/>
              <w:rPr>
                <w:rFonts w:hint="eastAsia" w:ascii="宋体" w:hAnsi="宋体"/>
                <w:color w:val="auto"/>
                <w:sz w:val="21"/>
                <w:szCs w:val="21"/>
              </w:rPr>
            </w:pPr>
            <w:r>
              <w:rPr>
                <w:rFonts w:hint="eastAsia" w:ascii="宋体" w:hAnsi="宋体"/>
                <w:color w:val="auto"/>
                <w:sz w:val="21"/>
                <w:szCs w:val="21"/>
              </w:rPr>
              <w:t xml:space="preserve">地址： </w:t>
            </w:r>
          </w:p>
          <w:p w14:paraId="6563F6E3">
            <w:pPr>
              <w:pStyle w:val="41"/>
              <w:spacing w:line="360" w:lineRule="auto"/>
              <w:rPr>
                <w:rFonts w:hint="eastAsia" w:ascii="宋体" w:hAnsi="宋体"/>
                <w:color w:val="auto"/>
                <w:sz w:val="21"/>
                <w:szCs w:val="21"/>
              </w:rPr>
            </w:pPr>
          </w:p>
          <w:p w14:paraId="656E45BC">
            <w:pPr>
              <w:pStyle w:val="41"/>
              <w:spacing w:line="360" w:lineRule="auto"/>
              <w:rPr>
                <w:rFonts w:hint="eastAsia" w:ascii="宋体" w:hAnsi="宋体"/>
                <w:color w:val="auto"/>
                <w:sz w:val="21"/>
                <w:szCs w:val="21"/>
              </w:rPr>
            </w:pPr>
          </w:p>
          <w:p w14:paraId="6C4F042C">
            <w:pPr>
              <w:spacing w:line="360" w:lineRule="auto"/>
              <w:rPr>
                <w:rFonts w:hint="eastAsia" w:ascii="宋体" w:hAnsi="宋体"/>
                <w:color w:val="auto"/>
                <w:sz w:val="21"/>
                <w:szCs w:val="21"/>
              </w:rPr>
            </w:pPr>
            <w:r>
              <w:rPr>
                <w:rFonts w:hint="eastAsia" w:ascii="宋体" w:hAnsi="宋体"/>
                <w:color w:val="auto"/>
                <w:sz w:val="21"/>
                <w:szCs w:val="21"/>
              </w:rPr>
              <w:t>纳税人识别号：</w:t>
            </w:r>
          </w:p>
          <w:p w14:paraId="5BD83EC9">
            <w:pPr>
              <w:pStyle w:val="41"/>
              <w:spacing w:line="360" w:lineRule="auto"/>
              <w:rPr>
                <w:rFonts w:hint="eastAsia" w:ascii="宋体" w:hAnsi="宋体"/>
                <w:color w:val="auto"/>
                <w:sz w:val="21"/>
                <w:szCs w:val="21"/>
              </w:rPr>
            </w:pPr>
          </w:p>
          <w:p w14:paraId="66300D05">
            <w:pPr>
              <w:spacing w:line="360" w:lineRule="auto"/>
              <w:rPr>
                <w:rFonts w:hint="eastAsia" w:ascii="宋体" w:hAnsi="宋体"/>
                <w:color w:val="auto"/>
                <w:sz w:val="21"/>
                <w:szCs w:val="21"/>
              </w:rPr>
            </w:pPr>
            <w:r>
              <w:rPr>
                <w:rFonts w:hint="eastAsia" w:ascii="宋体" w:hAnsi="宋体"/>
                <w:color w:val="auto"/>
                <w:sz w:val="21"/>
                <w:szCs w:val="21"/>
              </w:rPr>
              <w:t>开户银行：</w:t>
            </w:r>
          </w:p>
          <w:p w14:paraId="7562E983">
            <w:pPr>
              <w:spacing w:line="360" w:lineRule="auto"/>
              <w:rPr>
                <w:rFonts w:hint="eastAsia" w:ascii="宋体" w:hAnsi="宋体"/>
                <w:color w:val="auto"/>
                <w:sz w:val="21"/>
                <w:szCs w:val="21"/>
              </w:rPr>
            </w:pPr>
          </w:p>
          <w:p w14:paraId="084ACB96">
            <w:pPr>
              <w:spacing w:line="360" w:lineRule="auto"/>
              <w:rPr>
                <w:rFonts w:hint="eastAsia" w:ascii="宋体" w:hAnsi="宋体"/>
                <w:color w:val="auto"/>
                <w:sz w:val="21"/>
                <w:szCs w:val="21"/>
              </w:rPr>
            </w:pPr>
            <w:r>
              <w:rPr>
                <w:rFonts w:hint="eastAsia" w:ascii="宋体" w:hAnsi="宋体"/>
                <w:color w:val="auto"/>
                <w:sz w:val="21"/>
                <w:szCs w:val="21"/>
              </w:rPr>
              <w:t>账号：</w:t>
            </w:r>
          </w:p>
          <w:p w14:paraId="5898040B">
            <w:pPr>
              <w:spacing w:line="360" w:lineRule="auto"/>
              <w:rPr>
                <w:rFonts w:hint="eastAsia" w:ascii="宋体" w:hAnsi="宋体"/>
                <w:color w:val="auto"/>
                <w:sz w:val="21"/>
                <w:szCs w:val="21"/>
              </w:rPr>
            </w:pPr>
          </w:p>
          <w:p w14:paraId="42D6D6EB">
            <w:pPr>
              <w:spacing w:line="360" w:lineRule="auto"/>
              <w:rPr>
                <w:rFonts w:hint="eastAsia" w:ascii="宋体" w:hAnsi="宋体"/>
                <w:color w:val="auto"/>
                <w:sz w:val="21"/>
                <w:szCs w:val="21"/>
              </w:rPr>
            </w:pPr>
            <w:r>
              <w:rPr>
                <w:rFonts w:hint="eastAsia" w:ascii="宋体" w:hAnsi="宋体"/>
                <w:color w:val="auto"/>
                <w:sz w:val="21"/>
                <w:szCs w:val="21"/>
              </w:rPr>
              <w:t>电话：</w:t>
            </w:r>
          </w:p>
          <w:p w14:paraId="448BC433">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78C49C7F">
            <w:pPr>
              <w:spacing w:line="360" w:lineRule="auto"/>
              <w:rPr>
                <w:rFonts w:hint="eastAsia" w:ascii="宋体" w:hAnsi="宋体"/>
                <w:color w:val="auto"/>
                <w:sz w:val="21"/>
                <w:szCs w:val="21"/>
              </w:rPr>
            </w:pPr>
            <w:r>
              <w:rPr>
                <w:rFonts w:hint="eastAsia" w:ascii="宋体" w:hAnsi="宋体"/>
                <w:color w:val="auto"/>
                <w:sz w:val="21"/>
                <w:szCs w:val="21"/>
              </w:rPr>
              <w:t>签订日期：  年    月    日</w:t>
            </w:r>
          </w:p>
          <w:p w14:paraId="665A4F27">
            <w:pPr>
              <w:spacing w:line="360" w:lineRule="auto"/>
              <w:rPr>
                <w:rFonts w:hint="eastAsia" w:ascii="宋体" w:hAnsi="宋体"/>
                <w:color w:val="auto"/>
                <w:sz w:val="21"/>
                <w:szCs w:val="21"/>
              </w:rPr>
            </w:pPr>
          </w:p>
        </w:tc>
      </w:tr>
    </w:tbl>
    <w:p w14:paraId="7A8F9703">
      <w:pPr>
        <w:rPr>
          <w:rFonts w:hint="eastAsia" w:ascii="宋体" w:hAnsi="宋体"/>
          <w:color w:val="auto"/>
          <w:sz w:val="21"/>
          <w:szCs w:val="21"/>
        </w:rPr>
      </w:pPr>
    </w:p>
    <w:p w14:paraId="1DAE2700">
      <w:pPr>
        <w:widowControl/>
        <w:spacing w:line="276" w:lineRule="auto"/>
        <w:jc w:val="left"/>
        <w:rPr>
          <w:rFonts w:hint="eastAsia" w:ascii="宋体" w:hAnsi="宋体"/>
          <w:color w:val="auto"/>
          <w:sz w:val="21"/>
          <w:szCs w:val="21"/>
        </w:rPr>
      </w:pPr>
      <w:r>
        <w:rPr>
          <w:rFonts w:hint="eastAsia" w:ascii="宋体" w:hAnsi="宋体"/>
          <w:color w:val="auto"/>
          <w:sz w:val="21"/>
          <w:szCs w:val="21"/>
        </w:rPr>
        <w:t>注：本章提供的合同格式及内容仅供参考，具体合同条款内容由合同甲乙双方商议后进行补充修订,但不得违背招标文件及投标文件中的实质性内容。</w:t>
      </w:r>
    </w:p>
    <w:p w14:paraId="25F9BF84">
      <w:pPr>
        <w:widowControl/>
        <w:spacing w:line="360" w:lineRule="auto"/>
        <w:jc w:val="left"/>
        <w:rPr>
          <w:rFonts w:ascii="宋体" w:hAnsi="宋体"/>
          <w:color w:val="auto"/>
          <w:sz w:val="30"/>
          <w:szCs w:val="30"/>
        </w:rPr>
      </w:pPr>
      <w:r>
        <w:rPr>
          <w:rFonts w:ascii="宋体" w:hAnsi="宋体"/>
          <w:color w:val="auto"/>
          <w:sz w:val="30"/>
          <w:szCs w:val="30"/>
        </w:rPr>
        <w:br w:type="page"/>
      </w:r>
    </w:p>
    <w:bookmarkEnd w:id="370"/>
    <w:bookmarkEnd w:id="371"/>
    <w:bookmarkEnd w:id="372"/>
    <w:p w14:paraId="246F7DA0">
      <w:pPr>
        <w:pStyle w:val="9"/>
        <w:tabs>
          <w:tab w:val="clear" w:pos="432"/>
        </w:tabs>
        <w:spacing w:before="0" w:after="0" w:line="360" w:lineRule="auto"/>
        <w:ind w:left="0" w:firstLine="0"/>
        <w:jc w:val="center"/>
        <w:rPr>
          <w:rFonts w:hint="eastAsia" w:ascii="宋体" w:hAnsi="宋体"/>
          <w:bCs/>
          <w:color w:val="auto"/>
          <w:sz w:val="36"/>
          <w:szCs w:val="36"/>
        </w:rPr>
      </w:pPr>
      <w:bookmarkStart w:id="374" w:name="_Toc15858"/>
      <w:r>
        <w:rPr>
          <w:rFonts w:hint="eastAsia" w:ascii="宋体" w:hAnsi="宋体"/>
          <w:bCs/>
          <w:color w:val="auto"/>
          <w:sz w:val="36"/>
          <w:szCs w:val="36"/>
        </w:rPr>
        <w:t>第五章</w:t>
      </w:r>
      <w:r>
        <w:rPr>
          <w:rFonts w:hint="eastAsia" w:ascii="宋体" w:hAnsi="宋体"/>
          <w:bCs/>
          <w:color w:val="auto"/>
          <w:sz w:val="36"/>
          <w:szCs w:val="36"/>
          <w:lang w:eastAsia="zh-CN"/>
        </w:rPr>
        <w:t xml:space="preserve"> </w:t>
      </w:r>
      <w:r>
        <w:rPr>
          <w:rFonts w:hint="eastAsia" w:ascii="宋体" w:hAnsi="宋体"/>
          <w:bCs/>
          <w:color w:val="auto"/>
          <w:sz w:val="36"/>
          <w:szCs w:val="36"/>
        </w:rPr>
        <w:t>投标文件格式</w:t>
      </w:r>
      <w:bookmarkEnd w:id="374"/>
    </w:p>
    <w:p w14:paraId="7626E3B9">
      <w:pPr>
        <w:spacing w:line="360" w:lineRule="auto"/>
        <w:jc w:val="center"/>
        <w:rPr>
          <w:rFonts w:hint="eastAsia" w:ascii="宋体" w:hAnsi="宋体"/>
          <w:color w:val="auto"/>
          <w:sz w:val="20"/>
        </w:rPr>
      </w:pPr>
      <w:r>
        <w:rPr>
          <w:rFonts w:hint="eastAsia" w:ascii="宋体" w:hAnsi="宋体"/>
          <w:color w:val="auto"/>
          <w:sz w:val="20"/>
        </w:rPr>
        <w:t>（格式可以扩展，但不得改变或减少，未提供格式的格式自拟）</w:t>
      </w:r>
    </w:p>
    <w:p w14:paraId="06EBCDE9">
      <w:pPr>
        <w:spacing w:line="360" w:lineRule="auto"/>
        <w:jc w:val="right"/>
        <w:rPr>
          <w:rFonts w:ascii="宋体" w:hAnsi="宋体"/>
          <w:color w:val="auto"/>
          <w:sz w:val="20"/>
        </w:rPr>
      </w:pPr>
    </w:p>
    <w:p w14:paraId="5E96978C">
      <w:pPr>
        <w:tabs>
          <w:tab w:val="left" w:pos="2580"/>
          <w:tab w:val="left" w:pos="5940"/>
        </w:tabs>
        <w:spacing w:line="360" w:lineRule="auto"/>
        <w:jc w:val="center"/>
        <w:rPr>
          <w:rFonts w:hint="eastAsia" w:ascii="宋体" w:hAnsi="宋体"/>
          <w:color w:val="auto"/>
          <w:w w:val="99"/>
          <w:sz w:val="32"/>
          <w:szCs w:val="32"/>
          <w:u w:val="single"/>
        </w:rPr>
      </w:pPr>
      <w:r>
        <w:rPr>
          <w:rFonts w:hint="eastAsia" w:ascii="宋体" w:hAnsi="宋体"/>
          <w:color w:val="auto"/>
          <w:w w:val="99"/>
          <w:sz w:val="32"/>
          <w:szCs w:val="32"/>
          <w:u w:val="single"/>
        </w:rPr>
        <w:t xml:space="preserve">         （项目名称</w:t>
      </w:r>
      <w:r>
        <w:rPr>
          <w:rFonts w:hint="eastAsia" w:ascii="宋体" w:hAnsi="宋体"/>
          <w:color w:val="auto"/>
          <w:spacing w:val="1"/>
          <w:w w:val="99"/>
          <w:sz w:val="32"/>
          <w:szCs w:val="32"/>
          <w:u w:val="single"/>
        </w:rPr>
        <w:t xml:space="preserve">）     </w:t>
      </w:r>
      <w:r>
        <w:rPr>
          <w:rFonts w:hint="eastAsia" w:ascii="宋体" w:hAnsi="宋体"/>
          <w:color w:val="auto"/>
          <w:w w:val="99"/>
          <w:sz w:val="32"/>
          <w:szCs w:val="32"/>
        </w:rPr>
        <w:t>招标</w:t>
      </w:r>
    </w:p>
    <w:p w14:paraId="2C74A37F">
      <w:pPr>
        <w:tabs>
          <w:tab w:val="left" w:pos="2580"/>
          <w:tab w:val="left" w:pos="5940"/>
        </w:tabs>
        <w:spacing w:line="360" w:lineRule="auto"/>
        <w:jc w:val="center"/>
        <w:rPr>
          <w:rFonts w:ascii="宋体" w:hAnsi="宋体"/>
          <w:color w:val="auto"/>
          <w:sz w:val="32"/>
          <w:szCs w:val="32"/>
        </w:rPr>
      </w:pPr>
    </w:p>
    <w:p w14:paraId="1D7E5A7A">
      <w:pPr>
        <w:tabs>
          <w:tab w:val="left" w:pos="2580"/>
          <w:tab w:val="left" w:pos="5940"/>
        </w:tabs>
        <w:spacing w:line="360" w:lineRule="auto"/>
        <w:jc w:val="center"/>
        <w:rPr>
          <w:rFonts w:hint="eastAsia" w:ascii="宋体" w:hAnsi="宋体"/>
          <w:color w:val="auto"/>
          <w:sz w:val="30"/>
          <w:szCs w:val="30"/>
        </w:rPr>
      </w:pPr>
      <w:r>
        <w:rPr>
          <w:rFonts w:hint="eastAsia" w:ascii="宋体" w:hAnsi="宋体"/>
          <w:color w:val="auto"/>
          <w:sz w:val="30"/>
          <w:szCs w:val="30"/>
        </w:rPr>
        <w:t>招标编号：</w:t>
      </w:r>
    </w:p>
    <w:p w14:paraId="41912EAA">
      <w:pPr>
        <w:spacing w:line="360" w:lineRule="auto"/>
        <w:rPr>
          <w:rFonts w:ascii="宋体" w:hAnsi="宋体"/>
          <w:color w:val="auto"/>
        </w:rPr>
      </w:pPr>
    </w:p>
    <w:p w14:paraId="0B1F26DC">
      <w:pPr>
        <w:spacing w:line="360" w:lineRule="auto"/>
        <w:rPr>
          <w:rFonts w:ascii="宋体" w:hAnsi="宋体"/>
          <w:color w:val="auto"/>
        </w:rPr>
      </w:pPr>
    </w:p>
    <w:p w14:paraId="4DE95A7C">
      <w:pPr>
        <w:tabs>
          <w:tab w:val="left" w:pos="3600"/>
          <w:tab w:val="left" w:pos="4480"/>
          <w:tab w:val="left" w:pos="5360"/>
        </w:tabs>
        <w:spacing w:line="360" w:lineRule="auto"/>
        <w:jc w:val="center"/>
        <w:rPr>
          <w:rFonts w:hint="eastAsia" w:ascii="宋体" w:hAnsi="宋体"/>
          <w:color w:val="auto"/>
          <w:sz w:val="72"/>
          <w:szCs w:val="72"/>
        </w:rPr>
      </w:pPr>
      <w:r>
        <w:rPr>
          <w:rFonts w:hint="eastAsia" w:ascii="宋体" w:hAnsi="宋体"/>
          <w:color w:val="auto"/>
          <w:sz w:val="72"/>
          <w:szCs w:val="72"/>
        </w:rPr>
        <w:t>投 标 文 件</w:t>
      </w:r>
    </w:p>
    <w:p w14:paraId="1D29B0F3">
      <w:pPr>
        <w:spacing w:line="360" w:lineRule="auto"/>
        <w:rPr>
          <w:rFonts w:ascii="宋体" w:hAnsi="宋体"/>
          <w:color w:val="auto"/>
          <w:sz w:val="16"/>
          <w:szCs w:val="16"/>
        </w:rPr>
      </w:pPr>
    </w:p>
    <w:p w14:paraId="33BFCD64">
      <w:pPr>
        <w:spacing w:line="360" w:lineRule="auto"/>
        <w:rPr>
          <w:rFonts w:ascii="宋体" w:hAnsi="宋体"/>
          <w:color w:val="auto"/>
          <w:sz w:val="20"/>
        </w:rPr>
      </w:pPr>
    </w:p>
    <w:p w14:paraId="004975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投标人：</w:t>
      </w:r>
      <w:r>
        <w:rPr>
          <w:rFonts w:hint="eastAsia" w:ascii="宋体" w:hAnsi="宋体"/>
          <w:color w:val="auto"/>
          <w:szCs w:val="24"/>
          <w:u w:val="single"/>
        </w:rPr>
        <w:tab/>
      </w:r>
      <w:r>
        <w:rPr>
          <w:rFonts w:hint="eastAsia" w:ascii="宋体" w:hAnsi="宋体"/>
          <w:color w:val="auto"/>
          <w:szCs w:val="24"/>
        </w:rPr>
        <w:t>（盖章或签章）</w:t>
      </w:r>
    </w:p>
    <w:p w14:paraId="14EB59C7">
      <w:pPr>
        <w:tabs>
          <w:tab w:val="left" w:pos="6640"/>
        </w:tabs>
        <w:spacing w:line="360" w:lineRule="auto"/>
        <w:ind w:left="774" w:right="403"/>
        <w:rPr>
          <w:rFonts w:hint="eastAsia" w:ascii="宋体" w:hAnsi="宋体"/>
          <w:color w:val="auto"/>
          <w:szCs w:val="24"/>
        </w:rPr>
      </w:pPr>
      <w:r>
        <w:rPr>
          <w:rFonts w:hint="eastAsia" w:ascii="宋体" w:hAnsi="宋体"/>
          <w:color w:val="auto"/>
          <w:szCs w:val="24"/>
        </w:rPr>
        <w:t>法定代表人或其委托代理人：（签字或签章）</w:t>
      </w:r>
    </w:p>
    <w:p w14:paraId="70CB0A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地  址：</w:t>
      </w:r>
    </w:p>
    <w:p w14:paraId="7670833D">
      <w:pPr>
        <w:tabs>
          <w:tab w:val="left" w:pos="7971"/>
          <w:tab w:val="left" w:pos="8001"/>
        </w:tabs>
        <w:spacing w:line="360" w:lineRule="auto"/>
        <w:ind w:left="774" w:right="403"/>
        <w:rPr>
          <w:rFonts w:hint="eastAsia" w:ascii="宋体" w:hAnsi="宋体"/>
          <w:color w:val="auto"/>
          <w:szCs w:val="24"/>
        </w:rPr>
      </w:pPr>
      <w:r>
        <w:rPr>
          <w:rFonts w:hint="eastAsia" w:ascii="宋体" w:hAnsi="宋体"/>
          <w:color w:val="auto"/>
          <w:szCs w:val="24"/>
        </w:rPr>
        <w:t>联系人：</w:t>
      </w:r>
      <w:r>
        <w:rPr>
          <w:rFonts w:hint="eastAsia" w:ascii="宋体" w:hAnsi="宋体"/>
          <w:color w:val="auto"/>
          <w:szCs w:val="24"/>
          <w:u w:val="single"/>
        </w:rPr>
        <w:tab/>
      </w:r>
    </w:p>
    <w:p w14:paraId="07BECFE0">
      <w:pPr>
        <w:tabs>
          <w:tab w:val="left" w:pos="7971"/>
        </w:tabs>
        <w:spacing w:line="360" w:lineRule="auto"/>
        <w:ind w:left="774" w:right="403"/>
        <w:rPr>
          <w:rFonts w:hint="eastAsia" w:ascii="宋体" w:hAnsi="宋体"/>
          <w:color w:val="auto"/>
          <w:szCs w:val="24"/>
        </w:rPr>
      </w:pPr>
      <w:r>
        <w:rPr>
          <w:rFonts w:hint="eastAsia" w:ascii="宋体" w:hAnsi="宋体"/>
          <w:color w:val="auto"/>
          <w:szCs w:val="24"/>
        </w:rPr>
        <w:t>联系电话：</w:t>
      </w:r>
      <w:r>
        <w:rPr>
          <w:rFonts w:hint="eastAsia" w:ascii="宋体" w:hAnsi="宋体"/>
          <w:color w:val="auto"/>
          <w:szCs w:val="24"/>
          <w:u w:val="single"/>
        </w:rPr>
        <w:tab/>
      </w:r>
    </w:p>
    <w:p w14:paraId="4004A2C3">
      <w:pPr>
        <w:tabs>
          <w:tab w:val="left" w:pos="6618"/>
        </w:tabs>
        <w:spacing w:line="360" w:lineRule="auto"/>
        <w:ind w:left="774" w:right="403"/>
        <w:rPr>
          <w:rFonts w:hint="eastAsia" w:ascii="宋体" w:hAnsi="宋体"/>
          <w:color w:val="auto"/>
          <w:szCs w:val="24"/>
        </w:rPr>
      </w:pPr>
      <w:r>
        <w:rPr>
          <w:rFonts w:hint="eastAsia" w:ascii="宋体" w:hAnsi="宋体"/>
          <w:color w:val="auto"/>
          <w:szCs w:val="24"/>
        </w:rPr>
        <w:t>日   期： 年 月 日</w:t>
      </w:r>
    </w:p>
    <w:p w14:paraId="6175EF1C">
      <w:pPr>
        <w:spacing w:line="360" w:lineRule="auto"/>
        <w:ind w:left="-288" w:leftChars="-120" w:firstLine="280" w:firstLineChars="100"/>
        <w:jc w:val="center"/>
        <w:rPr>
          <w:rFonts w:ascii="宋体" w:hAnsi="宋体"/>
          <w:color w:val="auto"/>
          <w:sz w:val="28"/>
          <w:szCs w:val="28"/>
        </w:rPr>
      </w:pPr>
      <w:r>
        <w:rPr>
          <w:rFonts w:ascii="宋体" w:hAnsi="宋体"/>
          <w:color w:val="auto"/>
          <w:sz w:val="28"/>
          <w:szCs w:val="28"/>
        </w:rPr>
        <w:br w:type="page"/>
      </w:r>
      <w:r>
        <w:rPr>
          <w:rFonts w:hint="eastAsia" w:ascii="宋体" w:hAnsi="宋体"/>
          <w:b/>
          <w:bCs/>
          <w:color w:val="auto"/>
          <w:w w:val="99"/>
          <w:sz w:val="44"/>
          <w:szCs w:val="44"/>
        </w:rPr>
        <w:t>目录</w:t>
      </w:r>
    </w:p>
    <w:p w14:paraId="4E7A8BC4">
      <w:pPr>
        <w:spacing w:line="360" w:lineRule="auto"/>
        <w:ind w:firstLine="488"/>
        <w:rPr>
          <w:rFonts w:hint="eastAsia" w:ascii="宋体" w:hAnsi="宋体"/>
          <w:b/>
          <w:color w:val="auto"/>
          <w:szCs w:val="24"/>
        </w:rPr>
      </w:pPr>
      <w:r>
        <w:rPr>
          <w:rFonts w:hint="eastAsia" w:ascii="宋体" w:hAnsi="宋体"/>
          <w:b/>
          <w:color w:val="auto"/>
          <w:szCs w:val="24"/>
        </w:rPr>
        <w:t>投标（唱标）一览表</w:t>
      </w:r>
    </w:p>
    <w:p w14:paraId="043AF7D3">
      <w:pPr>
        <w:spacing w:line="360" w:lineRule="auto"/>
        <w:ind w:left="119"/>
        <w:rPr>
          <w:rFonts w:hint="eastAsia" w:ascii="宋体" w:hAnsi="宋体"/>
          <w:b/>
          <w:color w:val="auto"/>
          <w:szCs w:val="24"/>
        </w:rPr>
      </w:pPr>
      <w:r>
        <w:rPr>
          <w:rFonts w:hint="eastAsia" w:ascii="宋体" w:hAnsi="宋体"/>
          <w:b/>
          <w:color w:val="auto"/>
          <w:szCs w:val="24"/>
        </w:rPr>
        <w:t>一、投标函</w:t>
      </w:r>
    </w:p>
    <w:p w14:paraId="0D386268">
      <w:pPr>
        <w:spacing w:line="360" w:lineRule="auto"/>
        <w:ind w:left="119"/>
        <w:rPr>
          <w:rFonts w:hint="eastAsia" w:ascii="宋体" w:hAnsi="宋体"/>
          <w:b/>
          <w:color w:val="auto"/>
          <w:szCs w:val="24"/>
        </w:rPr>
      </w:pPr>
      <w:r>
        <w:rPr>
          <w:rFonts w:hint="eastAsia" w:ascii="宋体" w:hAnsi="宋体"/>
          <w:b/>
          <w:color w:val="auto"/>
          <w:szCs w:val="24"/>
        </w:rPr>
        <w:t>二、分项报价表</w:t>
      </w:r>
    </w:p>
    <w:p w14:paraId="11043693">
      <w:pPr>
        <w:spacing w:line="360" w:lineRule="auto"/>
        <w:ind w:left="119"/>
        <w:rPr>
          <w:rFonts w:hint="eastAsia" w:ascii="宋体" w:hAnsi="宋体"/>
          <w:b/>
          <w:color w:val="auto"/>
          <w:szCs w:val="24"/>
        </w:rPr>
      </w:pPr>
      <w:r>
        <w:rPr>
          <w:rFonts w:hint="eastAsia" w:ascii="宋体" w:hAnsi="宋体"/>
          <w:b/>
          <w:color w:val="auto"/>
          <w:szCs w:val="24"/>
        </w:rPr>
        <w:t>三、法定代表人身份证明书</w:t>
      </w:r>
    </w:p>
    <w:p w14:paraId="20E76E85">
      <w:pPr>
        <w:spacing w:line="360" w:lineRule="auto"/>
        <w:ind w:left="119"/>
        <w:rPr>
          <w:rFonts w:hint="eastAsia" w:ascii="宋体" w:hAnsi="宋体"/>
          <w:b/>
          <w:color w:val="auto"/>
          <w:szCs w:val="24"/>
        </w:rPr>
      </w:pPr>
      <w:r>
        <w:rPr>
          <w:rFonts w:hint="eastAsia" w:ascii="宋体" w:hAnsi="宋体"/>
          <w:b/>
          <w:color w:val="auto"/>
          <w:szCs w:val="24"/>
        </w:rPr>
        <w:t>四、授权委托书（指法定代表人或负责人授权委托情况时出示）</w:t>
      </w:r>
    </w:p>
    <w:p w14:paraId="691FBCDE">
      <w:pPr>
        <w:spacing w:line="360" w:lineRule="auto"/>
        <w:ind w:left="119"/>
        <w:rPr>
          <w:rFonts w:hint="eastAsia" w:ascii="宋体" w:hAnsi="宋体"/>
          <w:b/>
          <w:color w:val="auto"/>
          <w:szCs w:val="24"/>
        </w:rPr>
      </w:pPr>
      <w:r>
        <w:rPr>
          <w:rFonts w:hint="eastAsia" w:ascii="宋体" w:hAnsi="宋体"/>
          <w:b/>
          <w:color w:val="auto"/>
          <w:szCs w:val="24"/>
        </w:rPr>
        <w:t>五、资格审查资料</w:t>
      </w:r>
    </w:p>
    <w:p w14:paraId="685D9608">
      <w:pPr>
        <w:spacing w:line="360" w:lineRule="auto"/>
        <w:ind w:left="119"/>
        <w:rPr>
          <w:rFonts w:hint="eastAsia" w:ascii="宋体" w:hAnsi="宋体"/>
          <w:b/>
          <w:color w:val="auto"/>
          <w:szCs w:val="24"/>
        </w:rPr>
      </w:pPr>
      <w:r>
        <w:rPr>
          <w:rFonts w:hint="eastAsia" w:ascii="宋体" w:hAnsi="宋体"/>
          <w:b/>
          <w:color w:val="auto"/>
          <w:szCs w:val="24"/>
          <w:lang w:val="en-US" w:eastAsia="zh-CN"/>
        </w:rPr>
        <w:t>六</w:t>
      </w:r>
      <w:r>
        <w:rPr>
          <w:rFonts w:hint="eastAsia" w:ascii="宋体" w:hAnsi="宋体"/>
          <w:b/>
          <w:color w:val="auto"/>
          <w:szCs w:val="24"/>
        </w:rPr>
        <w:t>、质量承诺及违约责任承诺</w:t>
      </w:r>
    </w:p>
    <w:p w14:paraId="0FE7E459">
      <w:pPr>
        <w:spacing w:line="360" w:lineRule="auto"/>
        <w:ind w:left="119"/>
        <w:rPr>
          <w:rFonts w:hint="eastAsia" w:ascii="宋体" w:hAnsi="宋体"/>
          <w:b/>
          <w:color w:val="auto"/>
          <w:szCs w:val="24"/>
        </w:rPr>
      </w:pPr>
      <w:r>
        <w:rPr>
          <w:rFonts w:hint="eastAsia" w:ascii="宋体" w:hAnsi="宋体"/>
          <w:b/>
          <w:color w:val="auto"/>
          <w:szCs w:val="24"/>
          <w:lang w:val="en-US" w:eastAsia="zh-CN"/>
        </w:rPr>
        <w:t>七</w:t>
      </w:r>
      <w:r>
        <w:rPr>
          <w:rFonts w:hint="eastAsia" w:ascii="宋体" w:hAnsi="宋体"/>
          <w:b/>
          <w:color w:val="auto"/>
          <w:szCs w:val="24"/>
        </w:rPr>
        <w:t>、招标文件要求或投标人认为应当提交的其他资料</w:t>
      </w:r>
    </w:p>
    <w:p w14:paraId="5746F579">
      <w:pPr>
        <w:tabs>
          <w:tab w:val="left" w:pos="3280"/>
          <w:tab w:val="left" w:pos="4680"/>
          <w:tab w:val="left" w:pos="6080"/>
        </w:tabs>
        <w:spacing w:line="360" w:lineRule="auto"/>
        <w:ind w:right="-20"/>
        <w:jc w:val="center"/>
        <w:outlineLvl w:val="1"/>
        <w:rPr>
          <w:rFonts w:ascii="宋体" w:hAnsi="宋体"/>
          <w:color w:val="auto"/>
        </w:rPr>
      </w:pPr>
      <w:bookmarkStart w:id="375" w:name="_Toc1893597680"/>
      <w:bookmarkEnd w:id="375"/>
      <w:bookmarkStart w:id="376" w:name="_Toc100262574"/>
      <w:bookmarkEnd w:id="376"/>
      <w:bookmarkStart w:id="377" w:name="_Toc24627472"/>
      <w:bookmarkEnd w:id="377"/>
      <w:bookmarkStart w:id="378" w:name="_Toc141778668"/>
      <w:r>
        <w:rPr>
          <w:rFonts w:ascii="宋体" w:hAnsi="宋体"/>
          <w:color w:val="auto"/>
        </w:rPr>
        <w:br w:type="page"/>
      </w:r>
      <w:bookmarkStart w:id="379" w:name="_Toc2280"/>
      <w:r>
        <w:rPr>
          <w:rFonts w:hint="eastAsia" w:ascii="宋体" w:hAnsi="宋体"/>
          <w:b/>
          <w:color w:val="auto"/>
          <w:sz w:val="32"/>
        </w:rPr>
        <w:t>投标（唱标）一览表</w:t>
      </w:r>
      <w:bookmarkEnd w:id="379"/>
    </w:p>
    <w:tbl>
      <w:tblPr>
        <w:tblStyle w:val="5"/>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5848"/>
      </w:tblGrid>
      <w:tr w14:paraId="18CD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EBD230E">
            <w:pPr>
              <w:spacing w:line="360" w:lineRule="auto"/>
              <w:jc w:val="center"/>
              <w:rPr>
                <w:rFonts w:hint="eastAsia" w:ascii="宋体" w:hAnsi="宋体"/>
                <w:bCs/>
                <w:color w:val="auto"/>
                <w:szCs w:val="24"/>
              </w:rPr>
            </w:pPr>
            <w:r>
              <w:rPr>
                <w:rFonts w:hint="eastAsia" w:ascii="宋体" w:hAnsi="宋体"/>
                <w:bCs/>
                <w:color w:val="auto"/>
                <w:szCs w:val="24"/>
              </w:rPr>
              <w:t>投标总报价（元）</w:t>
            </w:r>
          </w:p>
          <w:p w14:paraId="56165B0B">
            <w:pPr>
              <w:spacing w:line="360" w:lineRule="auto"/>
              <w:jc w:val="center"/>
              <w:rPr>
                <w:rFonts w:hint="eastAsia" w:ascii="宋体" w:hAnsi="宋体"/>
                <w:bCs/>
                <w:color w:val="auto"/>
                <w:szCs w:val="24"/>
              </w:rPr>
            </w:pPr>
            <w:r>
              <w:rPr>
                <w:rFonts w:hint="eastAsia" w:ascii="宋体" w:hAnsi="宋体"/>
                <w:bCs/>
                <w:color w:val="auto"/>
                <w:szCs w:val="24"/>
              </w:rPr>
              <w:t>（含增值税）</w:t>
            </w:r>
          </w:p>
        </w:tc>
        <w:tc>
          <w:tcPr>
            <w:tcW w:w="5848" w:type="dxa"/>
            <w:vAlign w:val="center"/>
          </w:tcPr>
          <w:p w14:paraId="6B37AC30">
            <w:pPr>
              <w:spacing w:line="360" w:lineRule="auto"/>
              <w:ind w:firstLine="240" w:firstLineChars="100"/>
              <w:rPr>
                <w:rFonts w:hint="eastAsia" w:ascii="宋体" w:hAnsi="宋体"/>
                <w:bCs/>
                <w:color w:val="auto"/>
                <w:szCs w:val="24"/>
              </w:rPr>
            </w:pPr>
            <w:r>
              <w:rPr>
                <w:rFonts w:hint="eastAsia" w:ascii="宋体" w:hAnsi="宋体"/>
                <w:bCs/>
                <w:color w:val="auto"/>
                <w:szCs w:val="24"/>
              </w:rPr>
              <w:t>大写：</w:t>
            </w:r>
          </w:p>
          <w:p w14:paraId="07EF26FE">
            <w:pPr>
              <w:spacing w:line="360" w:lineRule="auto"/>
              <w:ind w:firstLine="240" w:firstLineChars="100"/>
              <w:rPr>
                <w:rFonts w:hint="eastAsia" w:ascii="宋体" w:hAnsi="宋体"/>
                <w:bCs/>
                <w:color w:val="auto"/>
                <w:szCs w:val="24"/>
              </w:rPr>
            </w:pPr>
            <w:r>
              <w:rPr>
                <w:rFonts w:hint="eastAsia" w:ascii="宋体" w:hAnsi="宋体"/>
                <w:bCs/>
                <w:color w:val="auto"/>
                <w:szCs w:val="24"/>
              </w:rPr>
              <w:t>小写：</w:t>
            </w:r>
          </w:p>
        </w:tc>
      </w:tr>
      <w:tr w14:paraId="53F0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67BD08A6">
            <w:pPr>
              <w:spacing w:line="360" w:lineRule="auto"/>
              <w:jc w:val="center"/>
              <w:rPr>
                <w:rFonts w:hint="eastAsia" w:ascii="宋体" w:hAnsi="宋体"/>
                <w:bCs/>
                <w:color w:val="auto"/>
                <w:szCs w:val="24"/>
              </w:rPr>
            </w:pPr>
            <w:r>
              <w:rPr>
                <w:rFonts w:hint="eastAsia" w:ascii="宋体" w:hAnsi="宋体"/>
                <w:bCs/>
                <w:color w:val="auto"/>
                <w:szCs w:val="24"/>
              </w:rPr>
              <w:t>增值税税率</w:t>
            </w:r>
          </w:p>
        </w:tc>
        <w:tc>
          <w:tcPr>
            <w:tcW w:w="5848" w:type="dxa"/>
            <w:vAlign w:val="center"/>
          </w:tcPr>
          <w:p w14:paraId="5282C427">
            <w:pPr>
              <w:spacing w:line="360" w:lineRule="auto"/>
              <w:ind w:firstLine="1200" w:firstLineChars="500"/>
              <w:rPr>
                <w:rFonts w:hint="eastAsia" w:ascii="宋体" w:hAnsi="宋体"/>
                <w:color w:val="auto"/>
                <w:kern w:val="0"/>
                <w:u w:val="single"/>
              </w:rPr>
            </w:pPr>
            <w:r>
              <w:rPr>
                <w:rFonts w:hint="eastAsia" w:ascii="宋体" w:hAnsi="宋体"/>
                <w:color w:val="auto"/>
                <w:kern w:val="0"/>
                <w:u w:val="single"/>
              </w:rPr>
              <w:t xml:space="preserve">          </w:t>
            </w:r>
            <w:r>
              <w:rPr>
                <w:rFonts w:hint="eastAsia" w:ascii="宋体" w:hAnsi="宋体"/>
                <w:bCs/>
                <w:color w:val="auto"/>
                <w:szCs w:val="24"/>
              </w:rPr>
              <w:t>%</w:t>
            </w:r>
          </w:p>
        </w:tc>
      </w:tr>
      <w:tr w14:paraId="553E2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0DFF421">
            <w:pPr>
              <w:spacing w:line="360" w:lineRule="auto"/>
              <w:jc w:val="center"/>
              <w:rPr>
                <w:rFonts w:hint="eastAsia" w:ascii="宋体" w:hAnsi="宋体"/>
                <w:bCs/>
                <w:color w:val="auto"/>
                <w:szCs w:val="24"/>
              </w:rPr>
            </w:pPr>
            <w:r>
              <w:rPr>
                <w:rFonts w:hint="eastAsia" w:ascii="宋体" w:hAnsi="宋体"/>
                <w:bCs/>
                <w:color w:val="auto"/>
                <w:szCs w:val="24"/>
                <w:lang w:val="en-US" w:eastAsia="zh-CN"/>
              </w:rPr>
              <w:t>材料</w:t>
            </w:r>
            <w:r>
              <w:rPr>
                <w:rFonts w:hint="eastAsia" w:ascii="宋体" w:hAnsi="宋体"/>
                <w:bCs/>
                <w:color w:val="auto"/>
                <w:szCs w:val="24"/>
              </w:rPr>
              <w:t>质保期</w:t>
            </w:r>
          </w:p>
        </w:tc>
        <w:tc>
          <w:tcPr>
            <w:tcW w:w="5848" w:type="dxa"/>
            <w:vAlign w:val="center"/>
          </w:tcPr>
          <w:p w14:paraId="534ED7FB">
            <w:pPr>
              <w:spacing w:line="360" w:lineRule="auto"/>
              <w:rPr>
                <w:rFonts w:ascii="宋体" w:hAnsi="宋体"/>
                <w:color w:val="auto"/>
                <w:sz w:val="20"/>
              </w:rPr>
            </w:pPr>
          </w:p>
        </w:tc>
      </w:tr>
      <w:tr w14:paraId="306D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732AA532">
            <w:pPr>
              <w:spacing w:line="360" w:lineRule="auto"/>
              <w:jc w:val="center"/>
              <w:rPr>
                <w:rFonts w:hint="eastAsia" w:ascii="宋体" w:hAnsi="宋体"/>
                <w:bCs/>
                <w:color w:val="auto"/>
                <w:szCs w:val="24"/>
              </w:rPr>
            </w:pPr>
            <w:r>
              <w:rPr>
                <w:rFonts w:hint="eastAsia" w:ascii="宋体" w:hAnsi="宋体"/>
                <w:bCs/>
                <w:color w:val="auto"/>
                <w:szCs w:val="24"/>
              </w:rPr>
              <w:t>交货期限</w:t>
            </w:r>
          </w:p>
        </w:tc>
        <w:tc>
          <w:tcPr>
            <w:tcW w:w="5848" w:type="dxa"/>
            <w:vAlign w:val="center"/>
          </w:tcPr>
          <w:p w14:paraId="7D10DC07">
            <w:pPr>
              <w:spacing w:line="360" w:lineRule="auto"/>
              <w:rPr>
                <w:rFonts w:ascii="宋体" w:hAnsi="宋体"/>
                <w:color w:val="auto"/>
                <w:sz w:val="20"/>
              </w:rPr>
            </w:pPr>
          </w:p>
        </w:tc>
      </w:tr>
      <w:tr w14:paraId="7FF7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611" w:type="dxa"/>
            <w:gridSpan w:val="2"/>
            <w:vAlign w:val="center"/>
          </w:tcPr>
          <w:p w14:paraId="0926960F">
            <w:pPr>
              <w:spacing w:line="360" w:lineRule="auto"/>
              <w:rPr>
                <w:rFonts w:ascii="宋体" w:hAnsi="宋体"/>
                <w:color w:val="auto"/>
              </w:rPr>
            </w:pPr>
          </w:p>
          <w:p w14:paraId="6F83C6CB">
            <w:pPr>
              <w:spacing w:line="360" w:lineRule="auto"/>
              <w:jc w:val="righ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rPr>
              <w:t xml:space="preserve">             （名称）             </w:t>
            </w:r>
            <w:r>
              <w:rPr>
                <w:rFonts w:hint="eastAsia" w:ascii="宋体" w:hAnsi="宋体"/>
                <w:color w:val="auto"/>
                <w:kern w:val="0"/>
              </w:rPr>
              <w:t>(签章或盖章)</w:t>
            </w:r>
          </w:p>
          <w:p w14:paraId="2027713F">
            <w:pPr>
              <w:spacing w:line="360" w:lineRule="auto"/>
              <w:ind w:left="120" w:leftChars="50" w:firstLine="8232" w:firstLineChars="3430"/>
              <w:jc w:val="right"/>
              <w:rPr>
                <w:rFonts w:ascii="宋体" w:hAnsi="宋体"/>
                <w:color w:val="auto"/>
                <w:kern w:val="0"/>
              </w:rPr>
            </w:pPr>
          </w:p>
          <w:p w14:paraId="1EFC9DC8">
            <w:pPr>
              <w:spacing w:line="360" w:lineRule="auto"/>
              <w:jc w:val="right"/>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rPr>
              <w:t xml:space="preserve">   （姓名） (</w:t>
            </w:r>
            <w:r>
              <w:rPr>
                <w:rFonts w:hint="eastAsia" w:ascii="宋体" w:hAnsi="宋体"/>
                <w:color w:val="auto"/>
                <w:kern w:val="0"/>
              </w:rPr>
              <w:t>签章或</w:t>
            </w:r>
            <w:r>
              <w:rPr>
                <w:rFonts w:hint="eastAsia" w:ascii="宋体" w:hAnsi="宋体"/>
                <w:color w:val="auto"/>
                <w:kern w:val="0"/>
                <w:sz w:val="22"/>
                <w:szCs w:val="22"/>
              </w:rPr>
              <w:t>签字</w:t>
            </w:r>
            <w:r>
              <w:rPr>
                <w:rFonts w:hint="eastAsia" w:ascii="宋体" w:hAnsi="宋体"/>
                <w:color w:val="auto"/>
                <w:kern w:val="0"/>
              </w:rPr>
              <w:t>)</w:t>
            </w:r>
          </w:p>
          <w:p w14:paraId="276B9D02">
            <w:pPr>
              <w:pStyle w:val="110"/>
              <w:tabs>
                <w:tab w:val="clear" w:pos="9061"/>
              </w:tabs>
              <w:snapToGrid/>
              <w:ind w:left="2880"/>
              <w:rPr>
                <w:rFonts w:ascii="宋体" w:eastAsia="宋体"/>
                <w:color w:val="auto"/>
              </w:rPr>
            </w:pPr>
          </w:p>
          <w:p w14:paraId="6FD57EBF">
            <w:pPr>
              <w:spacing w:line="360" w:lineRule="auto"/>
              <w:ind w:right="120"/>
              <w:jc w:val="right"/>
              <w:rPr>
                <w:rFonts w:hint="eastAsia" w:ascii="宋体" w:hAnsi="宋体"/>
                <w:color w:val="auto"/>
              </w:rPr>
            </w:pPr>
            <w:r>
              <w:rPr>
                <w:rFonts w:hint="eastAsia" w:ascii="宋体" w:hAnsi="宋体"/>
                <w:color w:val="auto"/>
              </w:rPr>
              <w:t>年  月  日</w:t>
            </w:r>
          </w:p>
          <w:p w14:paraId="6EED7298">
            <w:pPr>
              <w:spacing w:line="360" w:lineRule="auto"/>
              <w:jc w:val="center"/>
              <w:rPr>
                <w:rFonts w:ascii="宋体" w:hAnsi="宋体"/>
                <w:color w:val="auto"/>
                <w:sz w:val="20"/>
              </w:rPr>
            </w:pPr>
          </w:p>
        </w:tc>
      </w:tr>
    </w:tbl>
    <w:p w14:paraId="743E73ED">
      <w:pPr>
        <w:spacing w:line="360" w:lineRule="auto"/>
        <w:rPr>
          <w:rFonts w:ascii="宋体" w:hAnsi="宋体"/>
          <w:b/>
          <w:color w:val="auto"/>
          <w:sz w:val="21"/>
          <w:szCs w:val="21"/>
        </w:rPr>
      </w:pPr>
    </w:p>
    <w:p w14:paraId="66866514">
      <w:pPr>
        <w:spacing w:line="360" w:lineRule="auto"/>
        <w:rPr>
          <w:rFonts w:hint="eastAsia" w:ascii="宋体" w:hAnsi="宋体"/>
          <w:b/>
          <w:color w:val="auto"/>
          <w:sz w:val="21"/>
          <w:szCs w:val="21"/>
        </w:rPr>
      </w:pPr>
      <w:r>
        <w:rPr>
          <w:rFonts w:hint="eastAsia" w:ascii="宋体" w:hAnsi="宋体"/>
          <w:b/>
          <w:color w:val="auto"/>
          <w:sz w:val="21"/>
          <w:szCs w:val="21"/>
        </w:rPr>
        <w:t>备注：当投标报价出现金额大小写不一致时，以大写为准。</w:t>
      </w:r>
    </w:p>
    <w:p w14:paraId="66B8EB62">
      <w:pPr>
        <w:pStyle w:val="10"/>
        <w:tabs>
          <w:tab w:val="clear" w:pos="722"/>
        </w:tabs>
        <w:spacing w:before="0" w:after="0" w:line="360" w:lineRule="auto"/>
        <w:ind w:left="0" w:firstLine="0"/>
        <w:jc w:val="center"/>
        <w:rPr>
          <w:rFonts w:hint="eastAsia" w:ascii="宋体" w:hAnsi="宋体" w:eastAsia="宋体"/>
          <w:color w:val="auto"/>
        </w:rPr>
      </w:pPr>
      <w:bookmarkStart w:id="380" w:name="_Toc24627473"/>
      <w:bookmarkEnd w:id="380"/>
      <w:bookmarkStart w:id="381" w:name="_Toc2136042867"/>
      <w:bookmarkEnd w:id="381"/>
      <w:bookmarkStart w:id="382" w:name="_Toc100262575"/>
      <w:bookmarkEnd w:id="382"/>
      <w:r>
        <w:rPr>
          <w:rFonts w:hint="eastAsia" w:ascii="宋体" w:hAnsi="宋体" w:eastAsia="宋体"/>
          <w:color w:val="auto"/>
        </w:rPr>
        <w:br w:type="page"/>
      </w:r>
      <w:bookmarkStart w:id="383" w:name="_Toc10578"/>
      <w:r>
        <w:rPr>
          <w:rFonts w:hint="eastAsia" w:ascii="宋体" w:hAnsi="宋体" w:eastAsia="宋体"/>
          <w:color w:val="auto"/>
          <w:szCs w:val="32"/>
        </w:rPr>
        <w:t>一、投标函</w:t>
      </w:r>
      <w:bookmarkEnd w:id="383"/>
    </w:p>
    <w:p w14:paraId="1742094C">
      <w:pPr>
        <w:pStyle w:val="354"/>
        <w:spacing w:line="276" w:lineRule="auto"/>
        <w:rPr>
          <w:rFonts w:hint="eastAsia" w:ascii="宋体" w:hAnsi="宋体"/>
          <w:color w:val="auto"/>
          <w:sz w:val="24"/>
          <w:szCs w:val="24"/>
          <w:u w:val="single"/>
        </w:rPr>
      </w:pPr>
      <w:r>
        <w:rPr>
          <w:rFonts w:hint="eastAsia" w:ascii="宋体" w:hAnsi="宋体"/>
          <w:color w:val="auto"/>
          <w:sz w:val="24"/>
          <w:szCs w:val="24"/>
          <w:u w:val="single"/>
        </w:rPr>
        <w:t>会泽县乾振建筑工程有限公司</w:t>
      </w:r>
      <w:r>
        <w:rPr>
          <w:rFonts w:hint="eastAsia" w:ascii="宋体" w:hAnsi="宋体"/>
          <w:b/>
          <w:color w:val="auto"/>
          <w:sz w:val="24"/>
          <w:szCs w:val="24"/>
          <w:u w:val="single"/>
        </w:rPr>
        <w:t>：</w:t>
      </w:r>
    </w:p>
    <w:p w14:paraId="2E185859">
      <w:pPr>
        <w:pStyle w:val="354"/>
        <w:spacing w:line="276" w:lineRule="auto"/>
        <w:ind w:firstLine="600" w:firstLineChars="250"/>
        <w:rPr>
          <w:rFonts w:hint="eastAsia" w:ascii="宋体" w:hAnsi="宋体"/>
          <w:color w:val="auto"/>
          <w:sz w:val="24"/>
          <w:szCs w:val="24"/>
          <w:u w:val="single"/>
        </w:rPr>
      </w:pPr>
      <w:r>
        <w:rPr>
          <w:rFonts w:hint="eastAsia" w:ascii="宋体" w:hAnsi="宋体"/>
          <w:color w:val="auto"/>
          <w:sz w:val="24"/>
          <w:szCs w:val="24"/>
          <w:u w:val="single"/>
        </w:rPr>
        <w:t>(投标人全称)</w:t>
      </w:r>
      <w:r>
        <w:rPr>
          <w:rFonts w:hint="eastAsia" w:ascii="宋体" w:hAnsi="宋体"/>
          <w:color w:val="auto"/>
          <w:sz w:val="24"/>
          <w:szCs w:val="24"/>
        </w:rPr>
        <w:t>授权</w:t>
      </w:r>
      <w:r>
        <w:rPr>
          <w:rFonts w:hint="eastAsia" w:ascii="宋体" w:hAnsi="宋体"/>
          <w:color w:val="auto"/>
          <w:sz w:val="24"/>
          <w:szCs w:val="24"/>
          <w:u w:val="single"/>
        </w:rPr>
        <w:t>(代理人姓名(职务、职称)</w:t>
      </w:r>
      <w:r>
        <w:rPr>
          <w:rFonts w:hint="eastAsia" w:ascii="宋体" w:hAnsi="宋体"/>
          <w:color w:val="auto"/>
          <w:sz w:val="24"/>
          <w:szCs w:val="24"/>
        </w:rPr>
        <w:t>为全权代表，参加贵方组织的</w:t>
      </w:r>
      <w:r>
        <w:rPr>
          <w:rFonts w:hint="eastAsia" w:ascii="宋体" w:hAnsi="宋体"/>
          <w:color w:val="auto"/>
          <w:sz w:val="24"/>
          <w:szCs w:val="24"/>
          <w:u w:val="single"/>
        </w:rPr>
        <w:t xml:space="preserve">（招标项目名称） </w:t>
      </w:r>
      <w:r>
        <w:rPr>
          <w:rFonts w:hint="eastAsia" w:ascii="宋体" w:hAnsi="宋体"/>
          <w:color w:val="auto"/>
          <w:sz w:val="24"/>
          <w:szCs w:val="24"/>
        </w:rPr>
        <w:t>(招标编号：</w:t>
      </w:r>
      <w:r>
        <w:rPr>
          <w:rFonts w:hint="eastAsia" w:ascii="宋体" w:hAnsi="宋体"/>
          <w:color w:val="auto"/>
          <w:sz w:val="24"/>
          <w:szCs w:val="24"/>
          <w:u w:val="single"/>
        </w:rPr>
        <w:t xml:space="preserve">            </w:t>
      </w:r>
      <w:r>
        <w:rPr>
          <w:rFonts w:hint="eastAsia" w:ascii="宋体" w:hAnsi="宋体"/>
          <w:color w:val="auto"/>
          <w:sz w:val="24"/>
          <w:szCs w:val="24"/>
        </w:rPr>
        <w:t>)招标的有关活动，并进行投标。为此：</w:t>
      </w:r>
    </w:p>
    <w:p w14:paraId="13B5F7C1">
      <w:pPr>
        <w:pStyle w:val="354"/>
        <w:tabs>
          <w:tab w:val="left" w:pos="284"/>
        </w:tabs>
        <w:spacing w:line="276" w:lineRule="auto"/>
        <w:rPr>
          <w:rFonts w:hint="eastAsia" w:ascii="宋体" w:hAnsi="宋体"/>
          <w:color w:val="auto"/>
          <w:sz w:val="24"/>
          <w:szCs w:val="24"/>
        </w:rPr>
      </w:pPr>
      <w:r>
        <w:rPr>
          <w:rFonts w:hint="eastAsia" w:ascii="宋体" w:hAnsi="宋体"/>
          <w:color w:val="auto"/>
          <w:sz w:val="24"/>
          <w:szCs w:val="24"/>
        </w:rPr>
        <w:t>提供投标须知规定的全部投标文件；</w:t>
      </w:r>
    </w:p>
    <w:p w14:paraId="2EF114EF">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rPr>
        <w:t>1.本项目含增值税投标报价为（大写）：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元，增值税税率：</w:t>
      </w:r>
      <w:r>
        <w:rPr>
          <w:rFonts w:hint="eastAsia" w:ascii="宋体" w:hAnsi="宋体"/>
          <w:color w:val="auto"/>
          <w:sz w:val="24"/>
          <w:szCs w:val="24"/>
          <w:u w:val="single"/>
        </w:rPr>
        <w:t xml:space="preserve">            </w:t>
      </w:r>
      <w:r>
        <w:rPr>
          <w:rFonts w:hint="eastAsia" w:ascii="宋体" w:hAnsi="宋体"/>
          <w:color w:val="auto"/>
          <w:sz w:val="24"/>
          <w:szCs w:val="24"/>
        </w:rPr>
        <w:t>%。</w:t>
      </w:r>
    </w:p>
    <w:p w14:paraId="0BEF2F51">
      <w:pPr>
        <w:pStyle w:val="354"/>
        <w:tabs>
          <w:tab w:val="left" w:pos="0"/>
          <w:tab w:val="left" w:pos="284"/>
        </w:tabs>
        <w:spacing w:line="276" w:lineRule="auto"/>
        <w:ind w:firstLine="578" w:firstLineChars="241"/>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交货期限：</w:t>
      </w:r>
      <w:r>
        <w:rPr>
          <w:rFonts w:hint="eastAsia" w:ascii="宋体" w:hAnsi="宋体"/>
          <w:color w:val="auto"/>
          <w:sz w:val="24"/>
          <w:szCs w:val="24"/>
          <w:u w:val="single"/>
        </w:rPr>
        <w:t xml:space="preserve">            </w:t>
      </w:r>
      <w:r>
        <w:rPr>
          <w:rFonts w:hint="eastAsia" w:ascii="宋体" w:hAnsi="宋体"/>
          <w:color w:val="auto"/>
          <w:sz w:val="24"/>
          <w:szCs w:val="24"/>
        </w:rPr>
        <w:t>。</w:t>
      </w:r>
    </w:p>
    <w:p w14:paraId="68B9E765">
      <w:pPr>
        <w:pStyle w:val="354"/>
        <w:tabs>
          <w:tab w:val="left" w:pos="0"/>
          <w:tab w:val="left" w:pos="284"/>
        </w:tabs>
        <w:spacing w:line="276" w:lineRule="auto"/>
        <w:ind w:firstLine="578" w:firstLineChars="241"/>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3.合同履约期限：</w:t>
      </w:r>
      <w:r>
        <w:rPr>
          <w:rFonts w:hint="eastAsia" w:ascii="宋体" w:hAnsi="宋体"/>
          <w:color w:val="auto"/>
          <w:sz w:val="24"/>
          <w:szCs w:val="24"/>
          <w:u w:val="single"/>
        </w:rPr>
        <w:t xml:space="preserve">            </w:t>
      </w:r>
      <w:r>
        <w:rPr>
          <w:rFonts w:hint="eastAsia" w:ascii="宋体" w:hAnsi="宋体"/>
          <w:color w:val="auto"/>
          <w:sz w:val="24"/>
          <w:szCs w:val="24"/>
        </w:rPr>
        <w:t>。</w:t>
      </w:r>
    </w:p>
    <w:p w14:paraId="07E9AA6C">
      <w:pPr>
        <w:pStyle w:val="354"/>
        <w:tabs>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rPr>
        <w:t>交货地点：</w:t>
      </w:r>
      <w:r>
        <w:rPr>
          <w:rFonts w:hint="eastAsia" w:ascii="宋体" w:hAnsi="宋体"/>
          <w:color w:val="auto"/>
          <w:sz w:val="24"/>
          <w:szCs w:val="24"/>
          <w:u w:val="single"/>
        </w:rPr>
        <w:t xml:space="preserve">            </w:t>
      </w:r>
      <w:r>
        <w:rPr>
          <w:rFonts w:hint="eastAsia" w:ascii="宋体" w:hAnsi="宋体"/>
          <w:color w:val="auto"/>
          <w:sz w:val="24"/>
          <w:szCs w:val="24"/>
        </w:rPr>
        <w:t>。</w:t>
      </w:r>
    </w:p>
    <w:p w14:paraId="7270D7EC">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rPr>
        <w:t>保证忠实地执行买卖双方所签订的合同，并承担合同规定的责任义务。</w:t>
      </w:r>
    </w:p>
    <w:p w14:paraId="17E456DE">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愿意向贵方提供任何与该项投标有关的数据、情况和技术资料。</w:t>
      </w:r>
    </w:p>
    <w:p w14:paraId="7D87B23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7</w:t>
      </w:r>
      <w:r>
        <w:rPr>
          <w:rFonts w:ascii="宋体" w:hAnsi="宋体"/>
          <w:color w:val="auto"/>
          <w:sz w:val="24"/>
          <w:szCs w:val="24"/>
        </w:rPr>
        <w:t>.</w:t>
      </w:r>
      <w:r>
        <w:rPr>
          <w:rFonts w:hint="eastAsia" w:ascii="宋体" w:hAnsi="宋体"/>
          <w:color w:val="auto"/>
          <w:sz w:val="24"/>
          <w:szCs w:val="24"/>
        </w:rPr>
        <w:t>我方已详细审阅全部招标文件，包括修改意见（如有），以及全部参考资料和有关附件，完全理解并同意放弃对这方面有不明产生误解而要求招标人解释和承担责任的权利。</w:t>
      </w:r>
    </w:p>
    <w:p w14:paraId="088BA2E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我们理解，招标人不一定接受最低报价的投标书或招标人接到的其他任何投标书。同时也理解，招标人和</w:t>
      </w:r>
      <w:r>
        <w:rPr>
          <w:rFonts w:hint="eastAsia" w:ascii="宋体" w:hAnsi="宋体"/>
          <w:color w:val="auto"/>
          <w:sz w:val="24"/>
          <w:szCs w:val="24"/>
          <w:lang w:eastAsia="zh-CN"/>
        </w:rPr>
        <w:t>招标人</w:t>
      </w:r>
      <w:r>
        <w:rPr>
          <w:rFonts w:hint="eastAsia" w:ascii="宋体" w:hAnsi="宋体"/>
          <w:color w:val="auto"/>
          <w:sz w:val="24"/>
          <w:szCs w:val="24"/>
        </w:rPr>
        <w:t>不负担我们的任何投标费用。</w:t>
      </w:r>
    </w:p>
    <w:p w14:paraId="6B2FF48C">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.在投标文件有效期期间被你方接受的上述文件对我方一直具有约束力。我方保证在投标文件有效期内不撤回投标文件，除招标文件另有规定外，不修改投标文件。</w:t>
      </w:r>
    </w:p>
    <w:p w14:paraId="19EBA196">
      <w:pPr>
        <w:pStyle w:val="354"/>
        <w:spacing w:line="276" w:lineRule="auto"/>
        <w:ind w:left="2160" w:leftChars="900" w:firstLine="1344" w:firstLineChars="560"/>
        <w:rPr>
          <w:rFonts w:ascii="宋体" w:hAnsi="宋体"/>
          <w:color w:val="auto"/>
          <w:sz w:val="24"/>
          <w:szCs w:val="24"/>
        </w:rPr>
      </w:pPr>
      <w:bookmarkStart w:id="384" w:name="_Toc24627474"/>
      <w:bookmarkStart w:id="385" w:name="_Toc184635139"/>
      <w:bookmarkStart w:id="386" w:name="_Toc60909444"/>
      <w:bookmarkStart w:id="387" w:name="_Toc60909333"/>
      <w:bookmarkStart w:id="388" w:name="_Toc138946486"/>
      <w:bookmarkStart w:id="389" w:name="_Toc145644747"/>
      <w:bookmarkStart w:id="390" w:name="_Toc61013110"/>
      <w:bookmarkStart w:id="391" w:name="_Toc129678337"/>
      <w:bookmarkStart w:id="392" w:name="_Toc142790425"/>
      <w:bookmarkStart w:id="393" w:name="_Toc60909651"/>
      <w:bookmarkStart w:id="394" w:name="_Toc60909223"/>
      <w:bookmarkStart w:id="395" w:name="_Toc60909443"/>
      <w:bookmarkStart w:id="396" w:name="_Toc60909222"/>
      <w:bookmarkStart w:id="397" w:name="_Toc60909650"/>
      <w:bookmarkStart w:id="398" w:name="_Toc60909332"/>
      <w:bookmarkStart w:id="399" w:name="_Toc142790422"/>
      <w:bookmarkStart w:id="400" w:name="_Toc129678336"/>
      <w:bookmarkStart w:id="401" w:name="_Toc138946483"/>
      <w:bookmarkStart w:id="402" w:name="_Toc61013109"/>
    </w:p>
    <w:p w14:paraId="182E1112">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5496B8D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4721421">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74266B0">
      <w:pPr>
        <w:pStyle w:val="354"/>
        <w:spacing w:line="276" w:lineRule="auto"/>
        <w:ind w:firstLine="3504" w:firstLineChars="1460"/>
        <w:rPr>
          <w:rFonts w:hint="eastAsia" w:ascii="宋体" w:hAnsi="宋体"/>
          <w:color w:val="auto"/>
          <w:sz w:val="24"/>
          <w:szCs w:val="24"/>
          <w:u w:val="single"/>
        </w:rPr>
      </w:pPr>
      <w:r>
        <w:rPr>
          <w:rFonts w:hint="eastAsia" w:ascii="宋体" w:hAnsi="宋体"/>
          <w:color w:val="auto"/>
          <w:sz w:val="24"/>
          <w:szCs w:val="24"/>
        </w:rPr>
        <w:t>地址：</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65366A7F">
      <w:pPr>
        <w:pStyle w:val="354"/>
        <w:spacing w:line="276" w:lineRule="auto"/>
        <w:ind w:firstLine="3480" w:firstLineChars="1450"/>
        <w:rPr>
          <w:rFonts w:hint="eastAsia" w:ascii="宋体" w:hAnsi="宋体"/>
          <w:color w:val="auto"/>
          <w:sz w:val="24"/>
          <w:szCs w:val="24"/>
          <w:u w:val="single"/>
        </w:rPr>
      </w:pPr>
      <w:r>
        <w:rPr>
          <w:rFonts w:hint="eastAsia" w:ascii="宋体" w:hAnsi="宋体"/>
          <w:color w:val="auto"/>
          <w:sz w:val="24"/>
          <w:szCs w:val="24"/>
        </w:rPr>
        <w:t>电话：</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15025EAB">
      <w:pPr>
        <w:pStyle w:val="354"/>
        <w:spacing w:line="276" w:lineRule="auto"/>
        <w:rPr>
          <w:rFonts w:hint="eastAsia" w:ascii="宋体" w:hAnsi="宋体"/>
          <w:color w:val="auto"/>
          <w:sz w:val="24"/>
          <w:szCs w:val="24"/>
          <w:u w:val="single"/>
        </w:rPr>
      </w:pPr>
    </w:p>
    <w:p w14:paraId="0357D41B">
      <w:pPr>
        <w:pStyle w:val="10"/>
        <w:tabs>
          <w:tab w:val="clear" w:pos="722"/>
        </w:tabs>
        <w:spacing w:before="0" w:after="0" w:line="360" w:lineRule="auto"/>
        <w:ind w:left="0" w:firstLine="321" w:firstLineChars="100"/>
        <w:jc w:val="center"/>
        <w:rPr>
          <w:rFonts w:hint="eastAsia" w:ascii="宋体" w:hAnsi="宋体" w:eastAsia="宋体"/>
          <w:color w:val="auto"/>
          <w:szCs w:val="32"/>
        </w:rPr>
      </w:pPr>
      <w:bookmarkStart w:id="403" w:name="_Toc31074"/>
      <w:r>
        <w:rPr>
          <w:rFonts w:hint="eastAsia" w:ascii="宋体" w:hAnsi="宋体" w:eastAsia="宋体"/>
          <w:color w:val="auto"/>
          <w:szCs w:val="32"/>
        </w:rPr>
        <w:t>二、分项报价表</w:t>
      </w:r>
      <w:bookmarkEnd w:id="403"/>
    </w:p>
    <w:tbl>
      <w:tblPr>
        <w:tblStyle w:val="5"/>
        <w:tblW w:w="8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978"/>
        <w:gridCol w:w="499"/>
        <w:gridCol w:w="576"/>
        <w:gridCol w:w="936"/>
        <w:gridCol w:w="696"/>
        <w:gridCol w:w="936"/>
        <w:gridCol w:w="1042"/>
        <w:gridCol w:w="897"/>
      </w:tblGrid>
      <w:tr w14:paraId="4968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0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BC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04" w:name="_Toc100262576"/>
            <w:bookmarkStart w:id="405" w:name="_Toc223697845"/>
            <w:r>
              <w:rPr>
                <w:rFonts w:hint="eastAsia" w:ascii="宋体" w:hAnsi="宋体" w:eastAsia="宋体" w:cs="宋体"/>
                <w:i w:val="0"/>
                <w:iCs w:val="0"/>
                <w:color w:val="000000"/>
                <w:kern w:val="0"/>
                <w:sz w:val="24"/>
                <w:szCs w:val="24"/>
                <w:u w:val="none"/>
                <w:lang w:val="en-US" w:eastAsia="zh-CN" w:bidi="ar"/>
              </w:rPr>
              <w:t>名称</w:t>
            </w:r>
          </w:p>
        </w:tc>
        <w:tc>
          <w:tcPr>
            <w:tcW w:w="24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80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2C7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73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2F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不含税单价（元）</w:t>
            </w:r>
          </w:p>
        </w:tc>
        <w:tc>
          <w:tcPr>
            <w:tcW w:w="5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48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8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6F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15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1B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F4E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EF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E5F1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1.规格型号：Φ6，HRB400E；2.等级：三级钢筋；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6B8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26CCD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0077B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3FA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1CE32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5D9DB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449A6A71">
            <w:pPr>
              <w:jc w:val="center"/>
              <w:rPr>
                <w:rFonts w:hint="eastAsia" w:ascii="宋体" w:hAnsi="宋体" w:eastAsia="宋体" w:cs="宋体"/>
                <w:i w:val="0"/>
                <w:iCs w:val="0"/>
                <w:color w:val="000000"/>
                <w:sz w:val="24"/>
                <w:szCs w:val="24"/>
                <w:u w:val="none"/>
              </w:rPr>
            </w:pPr>
          </w:p>
        </w:tc>
      </w:tr>
      <w:tr w14:paraId="7D4F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DAA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9914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1.规格型号：Φ8，HRB400E；2.等级：三级钢筋；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31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5C0B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33ADD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106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10425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348D7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27E3EDAF">
            <w:pPr>
              <w:jc w:val="center"/>
              <w:rPr>
                <w:rFonts w:hint="eastAsia" w:ascii="宋体" w:hAnsi="宋体" w:eastAsia="宋体" w:cs="宋体"/>
                <w:i w:val="0"/>
                <w:iCs w:val="0"/>
                <w:color w:val="000000"/>
                <w:sz w:val="24"/>
                <w:szCs w:val="24"/>
                <w:u w:val="none"/>
              </w:rPr>
            </w:pPr>
          </w:p>
        </w:tc>
      </w:tr>
      <w:tr w14:paraId="589B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748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6AFB6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1.规格型号：Φ10，HRB400E；2.等级：三级钢筋；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E39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72EAF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69D4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7A9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2A205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24D79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59A1AF19">
            <w:pPr>
              <w:jc w:val="center"/>
              <w:rPr>
                <w:rFonts w:hint="eastAsia" w:ascii="宋体" w:hAnsi="宋体" w:eastAsia="宋体" w:cs="宋体"/>
                <w:i w:val="0"/>
                <w:iCs w:val="0"/>
                <w:color w:val="000000"/>
                <w:sz w:val="24"/>
                <w:szCs w:val="24"/>
                <w:u w:val="none"/>
              </w:rPr>
            </w:pPr>
          </w:p>
        </w:tc>
      </w:tr>
      <w:tr w14:paraId="01DD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1C8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D27FA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1.规格型号：Φ12，HRB400E；2.等级：三级钢筋；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CC7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2671D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5EADF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E13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199D7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55829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1FA6FCC9">
            <w:pPr>
              <w:jc w:val="center"/>
              <w:rPr>
                <w:rFonts w:hint="eastAsia" w:ascii="宋体" w:hAnsi="宋体" w:eastAsia="宋体" w:cs="宋体"/>
                <w:i w:val="0"/>
                <w:iCs w:val="0"/>
                <w:color w:val="000000"/>
                <w:sz w:val="24"/>
                <w:szCs w:val="24"/>
                <w:u w:val="none"/>
              </w:rPr>
            </w:pPr>
          </w:p>
        </w:tc>
      </w:tr>
      <w:tr w14:paraId="5D4A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86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E6E6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1.规格型号：Φ14，HRB400E；2.等级：三级钢筋；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E39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5638F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54E55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87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57C02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1E82D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77CC3612">
            <w:pPr>
              <w:jc w:val="center"/>
              <w:rPr>
                <w:rFonts w:hint="eastAsia" w:ascii="宋体" w:hAnsi="宋体" w:eastAsia="宋体" w:cs="宋体"/>
                <w:i w:val="0"/>
                <w:iCs w:val="0"/>
                <w:color w:val="000000"/>
                <w:sz w:val="24"/>
                <w:szCs w:val="24"/>
                <w:u w:val="none"/>
              </w:rPr>
            </w:pPr>
          </w:p>
        </w:tc>
      </w:tr>
      <w:tr w14:paraId="0233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BCD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1E4E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1.规格型号：Φ16，HRB400E；2.等级：三级钢筋；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59C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7BFE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2AB34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AFA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2F654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1BA42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7DD2D1A4">
            <w:pPr>
              <w:jc w:val="center"/>
              <w:rPr>
                <w:rFonts w:hint="eastAsia" w:ascii="宋体" w:hAnsi="宋体" w:eastAsia="宋体" w:cs="宋体"/>
                <w:i w:val="0"/>
                <w:iCs w:val="0"/>
                <w:color w:val="000000"/>
                <w:sz w:val="24"/>
                <w:szCs w:val="24"/>
                <w:u w:val="none"/>
              </w:rPr>
            </w:pPr>
          </w:p>
        </w:tc>
      </w:tr>
      <w:tr w14:paraId="1C58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8BF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50ED4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1.规格型号：Φ18，HRB400E；2.等级：三级钢筋；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71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703D1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18CFD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7C9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54103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573E2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18319B89">
            <w:pPr>
              <w:jc w:val="center"/>
              <w:rPr>
                <w:rFonts w:hint="eastAsia" w:ascii="宋体" w:hAnsi="宋体" w:eastAsia="宋体" w:cs="宋体"/>
                <w:i w:val="0"/>
                <w:iCs w:val="0"/>
                <w:color w:val="000000"/>
                <w:sz w:val="24"/>
                <w:szCs w:val="24"/>
                <w:u w:val="none"/>
              </w:rPr>
            </w:pPr>
          </w:p>
        </w:tc>
      </w:tr>
      <w:tr w14:paraId="021E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EE9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0FFAB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1.规格型号：Φ20，HRB400E；2.等级：三级钢筋；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4BF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1B593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2C7A3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BE9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7A1F7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151C1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7C96D403">
            <w:pPr>
              <w:jc w:val="center"/>
              <w:rPr>
                <w:rFonts w:hint="eastAsia" w:ascii="宋体" w:hAnsi="宋体" w:eastAsia="宋体" w:cs="宋体"/>
                <w:i w:val="0"/>
                <w:iCs w:val="0"/>
                <w:color w:val="000000"/>
                <w:sz w:val="24"/>
                <w:szCs w:val="24"/>
                <w:u w:val="none"/>
              </w:rPr>
            </w:pPr>
          </w:p>
        </w:tc>
      </w:tr>
      <w:tr w14:paraId="3807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CA3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223F31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1.规格型号：Φ22，HRB400E；2.等级：三级钢筋；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2B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34B5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5A6C6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909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07153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1CFC0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00DFFB73">
            <w:pPr>
              <w:jc w:val="center"/>
              <w:rPr>
                <w:rFonts w:hint="eastAsia" w:ascii="宋体" w:hAnsi="宋体" w:eastAsia="宋体" w:cs="宋体"/>
                <w:i w:val="0"/>
                <w:iCs w:val="0"/>
                <w:color w:val="000000"/>
                <w:sz w:val="24"/>
                <w:szCs w:val="24"/>
                <w:u w:val="none"/>
              </w:rPr>
            </w:pPr>
          </w:p>
        </w:tc>
      </w:tr>
      <w:tr w14:paraId="1760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E12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2EFF67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1.规格型号：Φ25，HRB400E；2.等级：三级钢筋；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D17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551" w:type="dxa"/>
            <w:tcBorders>
              <w:top w:val="nil"/>
              <w:left w:val="single" w:color="000000" w:sz="8" w:space="0"/>
              <w:bottom w:val="single" w:color="000000" w:sz="8" w:space="0"/>
              <w:right w:val="single" w:color="000000" w:sz="8" w:space="0"/>
            </w:tcBorders>
            <w:shd w:val="clear" w:color="auto" w:fill="auto"/>
            <w:vAlign w:val="center"/>
          </w:tcPr>
          <w:p w14:paraId="7CFD1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483EE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C23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3" w:type="dxa"/>
            <w:tcBorders>
              <w:top w:val="nil"/>
              <w:left w:val="single" w:color="000000" w:sz="8" w:space="0"/>
              <w:bottom w:val="single" w:color="000000" w:sz="8" w:space="0"/>
              <w:right w:val="single" w:color="000000" w:sz="8" w:space="0"/>
            </w:tcBorders>
            <w:shd w:val="clear" w:color="auto" w:fill="auto"/>
            <w:vAlign w:val="center"/>
          </w:tcPr>
          <w:p w14:paraId="35031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4D011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478D3417">
            <w:pPr>
              <w:jc w:val="center"/>
              <w:rPr>
                <w:rFonts w:hint="eastAsia" w:ascii="宋体" w:hAnsi="宋体" w:eastAsia="宋体" w:cs="宋体"/>
                <w:i w:val="0"/>
                <w:iCs w:val="0"/>
                <w:color w:val="000000"/>
                <w:sz w:val="24"/>
                <w:szCs w:val="24"/>
                <w:u w:val="none"/>
              </w:rPr>
            </w:pPr>
          </w:p>
        </w:tc>
      </w:tr>
      <w:tr w14:paraId="4B51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850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13" w:type="dxa"/>
            <w:tcBorders>
              <w:top w:val="nil"/>
              <w:left w:val="single" w:color="000000" w:sz="8" w:space="0"/>
              <w:bottom w:val="single" w:color="000000" w:sz="8" w:space="0"/>
              <w:right w:val="single" w:color="000000" w:sz="8" w:space="0"/>
            </w:tcBorders>
            <w:shd w:val="clear" w:color="auto" w:fill="auto"/>
            <w:vAlign w:val="center"/>
          </w:tcPr>
          <w:p w14:paraId="47FFC09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1F832E">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BEAEEE">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5E34B">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969816">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F43A78">
            <w:pPr>
              <w:jc w:val="center"/>
              <w:rPr>
                <w:rFonts w:hint="eastAsia" w:ascii="宋体" w:hAnsi="宋体" w:eastAsia="宋体" w:cs="宋体"/>
                <w:i w:val="0"/>
                <w:iCs w:val="0"/>
                <w:color w:val="000000"/>
                <w:sz w:val="24"/>
                <w:szCs w:val="24"/>
                <w:u w:val="none"/>
              </w:rPr>
            </w:pPr>
          </w:p>
        </w:tc>
        <w:tc>
          <w:tcPr>
            <w:tcW w:w="1110" w:type="dxa"/>
            <w:tcBorders>
              <w:top w:val="nil"/>
              <w:left w:val="single" w:color="000000" w:sz="8" w:space="0"/>
              <w:bottom w:val="single" w:color="000000" w:sz="8" w:space="0"/>
              <w:right w:val="single" w:color="000000" w:sz="8" w:space="0"/>
            </w:tcBorders>
            <w:shd w:val="clear" w:color="auto" w:fill="auto"/>
            <w:vAlign w:val="center"/>
          </w:tcPr>
          <w:p w14:paraId="29D80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7" w:type="dxa"/>
            <w:tcBorders>
              <w:top w:val="nil"/>
              <w:left w:val="single" w:color="000000" w:sz="8" w:space="0"/>
              <w:bottom w:val="single" w:color="000000" w:sz="8" w:space="0"/>
              <w:right w:val="single" w:color="000000" w:sz="8" w:space="0"/>
            </w:tcBorders>
            <w:shd w:val="clear" w:color="auto" w:fill="auto"/>
            <w:vAlign w:val="center"/>
          </w:tcPr>
          <w:p w14:paraId="3B5B8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最终以实际结算为准</w:t>
            </w:r>
          </w:p>
        </w:tc>
      </w:tr>
      <w:tr w14:paraId="5C7D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4A5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不含税合价</w:t>
            </w:r>
          </w:p>
        </w:tc>
        <w:tc>
          <w:tcPr>
            <w:tcW w:w="4257" w:type="dxa"/>
            <w:gridSpan w:val="4"/>
            <w:tcBorders>
              <w:top w:val="nil"/>
              <w:left w:val="single" w:color="000000" w:sz="8" w:space="0"/>
              <w:bottom w:val="single" w:color="000000" w:sz="8" w:space="0"/>
              <w:right w:val="single" w:color="000000" w:sz="8" w:space="0"/>
            </w:tcBorders>
            <w:shd w:val="clear" w:color="auto" w:fill="auto"/>
            <w:vAlign w:val="center"/>
          </w:tcPr>
          <w:p w14:paraId="716A8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A5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3AC7F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r w14:paraId="7B81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9EF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增值税税额</w:t>
            </w:r>
          </w:p>
        </w:tc>
        <w:tc>
          <w:tcPr>
            <w:tcW w:w="4257" w:type="dxa"/>
            <w:gridSpan w:val="4"/>
            <w:tcBorders>
              <w:top w:val="nil"/>
              <w:left w:val="single" w:color="000000" w:sz="8" w:space="0"/>
              <w:bottom w:val="single" w:color="000000" w:sz="8" w:space="0"/>
              <w:right w:val="single" w:color="000000" w:sz="8" w:space="0"/>
            </w:tcBorders>
            <w:shd w:val="clear" w:color="auto" w:fill="auto"/>
            <w:vAlign w:val="center"/>
          </w:tcPr>
          <w:p w14:paraId="0AA827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D2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6F7BE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r w14:paraId="142B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387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w:t>
            </w:r>
          </w:p>
        </w:tc>
        <w:tc>
          <w:tcPr>
            <w:tcW w:w="4257" w:type="dxa"/>
            <w:gridSpan w:val="4"/>
            <w:tcBorders>
              <w:top w:val="nil"/>
              <w:left w:val="single" w:color="000000" w:sz="8" w:space="0"/>
              <w:bottom w:val="single" w:color="000000" w:sz="8" w:space="0"/>
              <w:right w:val="single" w:color="000000" w:sz="8" w:space="0"/>
            </w:tcBorders>
            <w:shd w:val="clear" w:color="auto" w:fill="auto"/>
            <w:vAlign w:val="center"/>
          </w:tcPr>
          <w:p w14:paraId="3B47CE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007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2A33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bl>
    <w:p w14:paraId="1849E6D3">
      <w:pPr>
        <w:rPr>
          <w:color w:val="auto"/>
        </w:rPr>
      </w:pPr>
    </w:p>
    <w:p w14:paraId="086C098E">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3557C63B">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2D48411F">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E0F5F73">
      <w:pPr>
        <w:spacing w:line="360" w:lineRule="auto"/>
        <w:ind w:firstLine="480" w:firstLineChars="200"/>
        <w:jc w:val="center"/>
        <w:rPr>
          <w:rFonts w:hint="eastAsia" w:ascii="宋体" w:hAnsi="宋体"/>
          <w:color w:val="auto"/>
        </w:rPr>
      </w:pPr>
      <w:r>
        <w:rPr>
          <w:rFonts w:hint="eastAsia" w:ascii="宋体" w:hAnsi="宋体"/>
          <w:color w:val="auto"/>
        </w:rPr>
        <w:br w:type="page"/>
      </w:r>
    </w:p>
    <w:bookmarkEnd w:id="384"/>
    <w:bookmarkEnd w:id="385"/>
    <w:bookmarkEnd w:id="404"/>
    <w:bookmarkEnd w:id="405"/>
    <w:p w14:paraId="1160517F">
      <w:pPr>
        <w:pStyle w:val="10"/>
        <w:tabs>
          <w:tab w:val="clear" w:pos="722"/>
        </w:tabs>
        <w:spacing w:before="0" w:after="0" w:line="360" w:lineRule="auto"/>
        <w:ind w:left="0" w:firstLine="0"/>
        <w:jc w:val="center"/>
        <w:rPr>
          <w:rFonts w:hint="eastAsia" w:ascii="宋体" w:hAnsi="宋体" w:eastAsia="宋体"/>
          <w:color w:val="auto"/>
          <w:szCs w:val="32"/>
        </w:rPr>
      </w:pPr>
      <w:bookmarkStart w:id="406" w:name="_Toc5562"/>
      <w:r>
        <w:rPr>
          <w:rFonts w:hint="eastAsia" w:ascii="宋体" w:hAnsi="宋体" w:eastAsia="宋体"/>
          <w:color w:val="auto"/>
          <w:szCs w:val="32"/>
        </w:rPr>
        <w:t>三、法定代表人身份证明书</w:t>
      </w:r>
      <w:bookmarkEnd w:id="406"/>
    </w:p>
    <w:p w14:paraId="268B5803">
      <w:pPr>
        <w:spacing w:line="360" w:lineRule="auto"/>
        <w:ind w:firstLine="480" w:firstLineChars="200"/>
        <w:rPr>
          <w:rFonts w:ascii="宋体" w:hAnsi="宋体"/>
          <w:color w:val="auto"/>
          <w:szCs w:val="21"/>
        </w:rPr>
      </w:pPr>
    </w:p>
    <w:p w14:paraId="41540904">
      <w:pPr>
        <w:spacing w:line="500" w:lineRule="exact"/>
        <w:rPr>
          <w:rFonts w:ascii="宋体" w:hAnsi="宋体"/>
          <w:b/>
          <w:color w:val="auto"/>
        </w:rPr>
      </w:pPr>
    </w:p>
    <w:p w14:paraId="03F638A2">
      <w:pPr>
        <w:spacing w:line="560" w:lineRule="exact"/>
        <w:ind w:firstLine="612"/>
        <w:rPr>
          <w:rFonts w:hint="eastAsia" w:ascii="宋体" w:hAnsi="宋体"/>
          <w:color w:val="auto"/>
        </w:rPr>
      </w:pPr>
      <w:r>
        <w:rPr>
          <w:rFonts w:hint="eastAsia" w:ascii="宋体" w:hAnsi="宋体"/>
          <w:color w:val="auto"/>
        </w:rPr>
        <w:t>单位名称：</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6F95D7E9">
      <w:pPr>
        <w:spacing w:line="560" w:lineRule="exact"/>
        <w:ind w:firstLine="610"/>
        <w:rPr>
          <w:rFonts w:hint="eastAsia" w:ascii="宋体" w:hAnsi="宋体"/>
          <w:color w:val="auto"/>
        </w:rPr>
      </w:pPr>
      <w:r>
        <w:rPr>
          <w:rFonts w:hint="eastAsia" w:ascii="宋体" w:hAnsi="宋体"/>
          <w:color w:val="auto"/>
        </w:rPr>
        <w:t>单位性质：</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79B67673">
      <w:pPr>
        <w:spacing w:line="560" w:lineRule="exact"/>
        <w:ind w:firstLine="610"/>
        <w:rPr>
          <w:rFonts w:hint="eastAsia" w:ascii="宋体" w:hAnsi="宋体"/>
          <w:color w:val="auto"/>
        </w:rPr>
      </w:pPr>
      <w:r>
        <w:rPr>
          <w:rFonts w:hint="eastAsia" w:ascii="宋体" w:hAnsi="宋体"/>
          <w:color w:val="auto"/>
        </w:rPr>
        <w:t>地    址：</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0540F0C4">
      <w:pPr>
        <w:spacing w:line="560" w:lineRule="exact"/>
        <w:ind w:firstLine="610"/>
        <w:rPr>
          <w:rFonts w:hint="eastAsia"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25732A6">
      <w:pPr>
        <w:spacing w:line="560" w:lineRule="exact"/>
        <w:ind w:firstLine="610"/>
        <w:rPr>
          <w:rFonts w:hint="eastAsia" w:ascii="宋体" w:hAnsi="宋体"/>
          <w:color w:val="auto"/>
        </w:rPr>
      </w:pPr>
      <w:r>
        <w:rPr>
          <w:rFonts w:hint="eastAsia" w:ascii="宋体" w:hAnsi="宋体"/>
          <w:color w:val="auto"/>
        </w:rPr>
        <w:t>经营期限：</w:t>
      </w:r>
      <w:r>
        <w:rPr>
          <w:rFonts w:hint="eastAsia" w:ascii="宋体" w:hAnsi="宋体"/>
          <w:color w:val="auto"/>
          <w:u w:val="single"/>
        </w:rPr>
        <w:tab/>
      </w:r>
      <w:r>
        <w:rPr>
          <w:rFonts w:hint="eastAsia" w:ascii="宋体" w:hAnsi="宋体"/>
          <w:color w:val="auto"/>
          <w:u w:val="single"/>
        </w:rPr>
        <w:t xml:space="preserve">                                       </w:t>
      </w:r>
    </w:p>
    <w:p w14:paraId="271C4E85">
      <w:pPr>
        <w:spacing w:line="560" w:lineRule="exact"/>
        <w:ind w:firstLine="610"/>
        <w:rPr>
          <w:rFonts w:hint="eastAsia"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r>
        <w:rPr>
          <w:rFonts w:hint="eastAsia" w:ascii="宋体" w:hAnsi="宋体"/>
          <w:color w:val="auto"/>
        </w:rPr>
        <w:t>年龄：</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p>
    <w:p w14:paraId="7B2981DA">
      <w:pPr>
        <w:spacing w:line="560" w:lineRule="exact"/>
        <w:ind w:firstLine="480" w:firstLineChars="200"/>
        <w:rPr>
          <w:rFonts w:hint="eastAsia" w:ascii="宋体" w:hAnsi="宋体"/>
          <w:color w:val="auto"/>
        </w:rPr>
      </w:pPr>
      <w:r>
        <w:rPr>
          <w:rFonts w:hint="eastAsia" w:ascii="宋体" w:hAnsi="宋体"/>
          <w:color w:val="auto"/>
        </w:rPr>
        <w:t>系</w:t>
      </w:r>
      <w:r>
        <w:rPr>
          <w:rFonts w:hint="eastAsia" w:ascii="宋体" w:hAnsi="宋体"/>
          <w:color w:val="auto"/>
          <w:u w:val="single"/>
        </w:rPr>
        <w:t xml:space="preserve">           （投标人单位名称）           </w:t>
      </w:r>
      <w:r>
        <w:rPr>
          <w:rFonts w:hint="eastAsia" w:ascii="宋体" w:hAnsi="宋体"/>
          <w:color w:val="auto"/>
        </w:rPr>
        <w:t>的法定代表人。</w:t>
      </w:r>
    </w:p>
    <w:p w14:paraId="0B3EA362">
      <w:pPr>
        <w:spacing w:line="560" w:lineRule="exact"/>
        <w:ind w:firstLine="610"/>
        <w:rPr>
          <w:rFonts w:ascii="宋体" w:hAnsi="宋体"/>
          <w:color w:val="auto"/>
        </w:rPr>
      </w:pPr>
    </w:p>
    <w:p w14:paraId="346029CB">
      <w:pPr>
        <w:spacing w:line="500" w:lineRule="exact"/>
        <w:ind w:firstLine="849" w:firstLineChars="354"/>
        <w:rPr>
          <w:rFonts w:hint="eastAsia" w:ascii="宋体" w:hAnsi="宋体"/>
          <w:color w:val="auto"/>
        </w:rPr>
      </w:pPr>
      <w:r>
        <w:rPr>
          <w:rFonts w:hint="eastAsia" w:ascii="宋体" w:hAnsi="宋体"/>
          <w:color w:val="auto"/>
        </w:rPr>
        <w:t>特此证明。</w:t>
      </w:r>
    </w:p>
    <w:p w14:paraId="3DE20C15">
      <w:pPr>
        <w:tabs>
          <w:tab w:val="left" w:pos="720"/>
          <w:tab w:val="left" w:pos="900"/>
        </w:tabs>
        <w:spacing w:line="500" w:lineRule="exact"/>
        <w:ind w:firstLine="482" w:firstLineChars="200"/>
        <w:rPr>
          <w:rFonts w:ascii="宋体" w:hAnsi="宋体"/>
          <w:b/>
          <w:color w:val="auto"/>
        </w:rPr>
      </w:pPr>
    </w:p>
    <w:p w14:paraId="4F729FC8">
      <w:pPr>
        <w:tabs>
          <w:tab w:val="left" w:pos="720"/>
          <w:tab w:val="left" w:pos="900"/>
        </w:tabs>
        <w:spacing w:line="500" w:lineRule="exact"/>
        <w:ind w:firstLine="4560" w:firstLineChars="1900"/>
        <w:rPr>
          <w:rFonts w:ascii="宋体" w:hAnsi="宋体"/>
          <w:color w:val="auto"/>
        </w:rPr>
      </w:pPr>
    </w:p>
    <w:p w14:paraId="4CDCA749">
      <w:pPr>
        <w:tabs>
          <w:tab w:val="left" w:pos="720"/>
          <w:tab w:val="left" w:pos="900"/>
        </w:tabs>
        <w:spacing w:line="500" w:lineRule="exact"/>
        <w:ind w:firstLine="4560" w:firstLineChars="1900"/>
        <w:rPr>
          <w:rFonts w:ascii="宋体" w:hAnsi="宋体"/>
          <w:color w:val="auto"/>
        </w:rPr>
      </w:pPr>
    </w:p>
    <w:p w14:paraId="59CAE0D5">
      <w:pPr>
        <w:tabs>
          <w:tab w:val="left" w:pos="720"/>
          <w:tab w:val="left" w:pos="900"/>
        </w:tabs>
        <w:spacing w:line="500" w:lineRule="exact"/>
        <w:ind w:firstLine="3720" w:firstLineChars="1550"/>
        <w:rPr>
          <w:rFonts w:hint="eastAsia" w:ascii="宋体" w:hAnsi="宋体"/>
          <w:color w:val="auto"/>
        </w:rPr>
      </w:pPr>
      <w:r>
        <w:rPr>
          <w:rFonts w:hint="eastAsia" w:ascii="宋体" w:hAnsi="宋体"/>
          <w:color w:val="auto"/>
        </w:rPr>
        <w:t>投标人（盖章）：</w:t>
      </w:r>
      <w:r>
        <w:rPr>
          <w:rFonts w:hint="eastAsia" w:ascii="宋体" w:hAnsi="宋体"/>
          <w:color w:val="auto"/>
          <w:u w:val="single"/>
        </w:rPr>
        <w:t xml:space="preserve">                           </w:t>
      </w:r>
    </w:p>
    <w:p w14:paraId="2EB20E27">
      <w:pPr>
        <w:spacing w:before="240" w:line="500" w:lineRule="exact"/>
        <w:ind w:firstLine="3960" w:firstLineChars="1650"/>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D5E026C">
      <w:pPr>
        <w:tabs>
          <w:tab w:val="left" w:pos="720"/>
          <w:tab w:val="left" w:pos="900"/>
        </w:tabs>
        <w:spacing w:line="500" w:lineRule="exact"/>
        <w:ind w:firstLine="5040" w:firstLineChars="2100"/>
        <w:rPr>
          <w:rFonts w:ascii="宋体" w:hAnsi="宋体"/>
          <w:color w:val="auto"/>
          <w:u w:val="single"/>
        </w:rPr>
      </w:pPr>
    </w:p>
    <w:p w14:paraId="022ADF8A">
      <w:pPr>
        <w:tabs>
          <w:tab w:val="left" w:pos="720"/>
          <w:tab w:val="left" w:pos="900"/>
        </w:tabs>
        <w:spacing w:line="500" w:lineRule="exact"/>
        <w:ind w:firstLine="5040" w:firstLineChars="2100"/>
        <w:rPr>
          <w:rFonts w:ascii="宋体" w:hAnsi="宋体"/>
          <w:color w:val="auto"/>
          <w:u w:val="single"/>
        </w:rPr>
      </w:pPr>
    </w:p>
    <w:p w14:paraId="654DFEBE">
      <w:pPr>
        <w:tabs>
          <w:tab w:val="left" w:pos="720"/>
          <w:tab w:val="left" w:pos="900"/>
        </w:tabs>
        <w:spacing w:line="500" w:lineRule="exact"/>
        <w:ind w:firstLine="600" w:firstLineChars="249"/>
        <w:rPr>
          <w:rFonts w:ascii="宋体" w:hAnsi="宋体"/>
          <w:b/>
          <w:color w:val="auto"/>
        </w:rPr>
      </w:pPr>
    </w:p>
    <w:p w14:paraId="07921169">
      <w:pPr>
        <w:spacing w:before="240" w:line="500" w:lineRule="exact"/>
        <w:rPr>
          <w:rFonts w:hint="eastAsia" w:ascii="宋体" w:hAnsi="宋体"/>
          <w:b/>
          <w:color w:val="auto"/>
        </w:rPr>
      </w:pPr>
      <w:r>
        <w:rPr>
          <w:rFonts w:hint="eastAsia" w:ascii="宋体" w:hAnsi="宋体"/>
          <w:b/>
          <w:color w:val="auto"/>
        </w:rPr>
        <w:t>注：附法定代表人身份证复印件。</w:t>
      </w:r>
    </w:p>
    <w:p w14:paraId="02488312">
      <w:pPr>
        <w:spacing w:line="360" w:lineRule="auto"/>
        <w:ind w:left="1134" w:firstLine="2262"/>
        <w:jc w:val="right"/>
        <w:rPr>
          <w:rFonts w:ascii="宋体" w:hAnsi="宋体"/>
          <w:color w:val="auto"/>
        </w:rPr>
      </w:pPr>
    </w:p>
    <w:bookmarkEnd w:id="386"/>
    <w:bookmarkEnd w:id="387"/>
    <w:bookmarkEnd w:id="388"/>
    <w:bookmarkEnd w:id="389"/>
    <w:bookmarkEnd w:id="390"/>
    <w:bookmarkEnd w:id="391"/>
    <w:bookmarkEnd w:id="392"/>
    <w:bookmarkEnd w:id="393"/>
    <w:bookmarkEnd w:id="394"/>
    <w:p w14:paraId="45275DB5">
      <w:pPr>
        <w:pStyle w:val="10"/>
        <w:tabs>
          <w:tab w:val="clear" w:pos="722"/>
        </w:tabs>
        <w:spacing w:before="0" w:after="0" w:line="360" w:lineRule="auto"/>
        <w:ind w:left="866" w:hanging="720"/>
        <w:jc w:val="center"/>
        <w:rPr>
          <w:rFonts w:hint="eastAsia" w:ascii="宋体" w:hAnsi="宋体" w:eastAsia="宋体"/>
          <w:color w:val="auto"/>
        </w:rPr>
      </w:pPr>
      <w:bookmarkStart w:id="407" w:name="_Toc1593298665"/>
      <w:bookmarkEnd w:id="407"/>
      <w:bookmarkStart w:id="408" w:name="_Toc100262577"/>
      <w:bookmarkEnd w:id="408"/>
      <w:bookmarkStart w:id="409" w:name="_Toc24627475"/>
      <w:bookmarkEnd w:id="409"/>
      <w:r>
        <w:rPr>
          <w:rFonts w:hint="eastAsia" w:ascii="宋体" w:hAnsi="宋体" w:eastAsia="宋体"/>
          <w:color w:val="auto"/>
        </w:rPr>
        <w:br w:type="page"/>
      </w:r>
      <w:bookmarkStart w:id="410" w:name="_Toc31177"/>
      <w:r>
        <w:rPr>
          <w:rFonts w:hint="eastAsia" w:ascii="宋体" w:hAnsi="宋体" w:eastAsia="宋体"/>
          <w:color w:val="auto"/>
        </w:rPr>
        <w:t>四</w:t>
      </w:r>
      <w:r>
        <w:rPr>
          <w:rFonts w:hint="eastAsia" w:ascii="宋体" w:hAnsi="宋体" w:eastAsia="宋体"/>
          <w:color w:val="auto"/>
          <w:szCs w:val="32"/>
        </w:rPr>
        <w:t>、授权委托书</w:t>
      </w:r>
      <w:bookmarkEnd w:id="410"/>
    </w:p>
    <w:p w14:paraId="130971FA">
      <w:pPr>
        <w:pStyle w:val="71"/>
        <w:spacing w:line="360" w:lineRule="auto"/>
        <w:ind w:firstLine="480" w:firstLineChars="200"/>
        <w:rPr>
          <w:rFonts w:ascii="宋体" w:hAnsi="宋体"/>
          <w:color w:val="auto"/>
          <w:sz w:val="24"/>
          <w:szCs w:val="24"/>
        </w:rPr>
      </w:pPr>
    </w:p>
    <w:p w14:paraId="2110ABF7">
      <w:pPr>
        <w:topLinePunct/>
        <w:spacing w:line="520" w:lineRule="exact"/>
        <w:ind w:firstLine="600" w:firstLineChars="250"/>
        <w:rPr>
          <w:rFonts w:ascii="宋体" w:hAnsi="宋体"/>
          <w:color w:val="auto"/>
        </w:rPr>
      </w:pPr>
      <w:r>
        <w:rPr>
          <w:rFonts w:ascii="宋体" w:hAnsi="宋体"/>
          <w:color w:val="auto"/>
        </w:rPr>
        <w:t>本人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（投标人名称）的法定代表人，现委托</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（姓名）为我方代理人。代理人根据授权，以我方名义签署、澄清</w:t>
      </w:r>
      <w:r>
        <w:rPr>
          <w:rFonts w:hint="eastAsia" w:ascii="宋体" w:hAnsi="宋体"/>
          <w:color w:val="auto"/>
        </w:rPr>
        <w:t>、说明、补正</w:t>
      </w:r>
      <w:r>
        <w:rPr>
          <w:rFonts w:ascii="宋体" w:hAnsi="宋体"/>
          <w:color w:val="auto"/>
        </w:rPr>
        <w:t>、递交、撤回、修改</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（项目名称）投标文件、签订合同和处理有关事宜，其法律后果由我方承担。</w:t>
      </w:r>
    </w:p>
    <w:p w14:paraId="0B04F917">
      <w:pPr>
        <w:spacing w:line="520" w:lineRule="exact"/>
        <w:rPr>
          <w:rFonts w:ascii="宋体" w:hAnsi="宋体"/>
          <w:color w:val="auto"/>
        </w:rPr>
      </w:pPr>
      <w:r>
        <w:rPr>
          <w:rFonts w:ascii="宋体" w:hAnsi="宋体"/>
          <w:color w:val="auto"/>
        </w:rPr>
        <w:t xml:space="preserve">  </w:t>
      </w:r>
    </w:p>
    <w:p w14:paraId="2266AAD3">
      <w:pPr>
        <w:spacing w:line="520" w:lineRule="exact"/>
        <w:rPr>
          <w:rFonts w:ascii="宋体" w:hAnsi="宋体"/>
          <w:color w:val="auto"/>
        </w:rPr>
      </w:pPr>
      <w:r>
        <w:rPr>
          <w:rFonts w:ascii="宋体" w:hAnsi="宋体"/>
          <w:color w:val="auto"/>
        </w:rPr>
        <w:t xml:space="preserve">  </w:t>
      </w:r>
      <w:r>
        <w:rPr>
          <w:rFonts w:hint="eastAsia" w:ascii="宋体" w:hAnsi="宋体"/>
          <w:color w:val="auto"/>
        </w:rPr>
        <w:t xml:space="preserve">  </w:t>
      </w:r>
      <w:r>
        <w:rPr>
          <w:rFonts w:ascii="宋体" w:hAnsi="宋体"/>
          <w:color w:val="auto"/>
        </w:rPr>
        <w:t>委托期限：</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w:t>
      </w:r>
    </w:p>
    <w:p w14:paraId="4243D8F5">
      <w:pPr>
        <w:spacing w:line="520" w:lineRule="exact"/>
        <w:ind w:firstLine="480" w:firstLineChars="200"/>
        <w:rPr>
          <w:rFonts w:ascii="宋体" w:hAnsi="宋体"/>
          <w:color w:val="auto"/>
        </w:rPr>
      </w:pPr>
      <w:r>
        <w:rPr>
          <w:rFonts w:ascii="宋体" w:hAnsi="宋体"/>
          <w:color w:val="auto"/>
        </w:rPr>
        <w:t>代理人无转委托权。</w:t>
      </w:r>
    </w:p>
    <w:p w14:paraId="41F09B18">
      <w:pPr>
        <w:spacing w:line="420" w:lineRule="exact"/>
        <w:rPr>
          <w:rFonts w:ascii="宋体" w:hAnsi="宋体"/>
          <w:color w:val="auto"/>
        </w:rPr>
      </w:pPr>
    </w:p>
    <w:p w14:paraId="3D78223D">
      <w:pPr>
        <w:spacing w:line="420" w:lineRule="exact"/>
        <w:ind w:firstLine="2760" w:firstLineChars="1150"/>
        <w:rPr>
          <w:rFonts w:ascii="宋体" w:hAnsi="宋体"/>
          <w:color w:val="auto"/>
        </w:rPr>
      </w:pPr>
      <w:r>
        <w:rPr>
          <w:rFonts w:ascii="宋体" w:hAnsi="宋体"/>
          <w:color w:val="auto"/>
        </w:rPr>
        <w:t>投标人（</w:t>
      </w:r>
      <w:r>
        <w:rPr>
          <w:rFonts w:hint="eastAsia" w:ascii="宋体" w:hAnsi="宋体"/>
          <w:color w:val="auto"/>
        </w:rPr>
        <w:t>盖章</w:t>
      </w:r>
      <w:r>
        <w:rPr>
          <w:rFonts w:ascii="宋体" w:hAnsi="宋体"/>
          <w:color w:val="auto"/>
        </w:rPr>
        <w:t>）：</w:t>
      </w:r>
      <w:r>
        <w:rPr>
          <w:rFonts w:ascii="宋体" w:hAnsi="宋体"/>
          <w:color w:val="auto"/>
          <w:u w:val="single"/>
        </w:rPr>
        <w:t xml:space="preserve">                            </w:t>
      </w:r>
    </w:p>
    <w:p w14:paraId="3CCC36F5">
      <w:pPr>
        <w:spacing w:line="420" w:lineRule="exact"/>
        <w:rPr>
          <w:rFonts w:ascii="宋体" w:hAnsi="宋体"/>
          <w:color w:val="auto"/>
        </w:rPr>
      </w:pPr>
    </w:p>
    <w:p w14:paraId="126A8AF5">
      <w:pPr>
        <w:spacing w:line="420" w:lineRule="exact"/>
        <w:ind w:firstLine="2640" w:firstLineChars="1100"/>
        <w:rPr>
          <w:rFonts w:ascii="宋体" w:hAnsi="宋体"/>
          <w:color w:val="auto"/>
        </w:rPr>
      </w:pPr>
      <w:r>
        <w:rPr>
          <w:rFonts w:ascii="宋体" w:hAnsi="宋体"/>
          <w:color w:val="auto"/>
        </w:rPr>
        <w:t>法定代表人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2700A7A9">
      <w:pPr>
        <w:spacing w:line="420" w:lineRule="exact"/>
        <w:ind w:firstLine="480" w:firstLineChars="200"/>
        <w:rPr>
          <w:rFonts w:ascii="宋体" w:hAnsi="宋体"/>
          <w:color w:val="auto"/>
        </w:rPr>
      </w:pPr>
    </w:p>
    <w:p w14:paraId="5A7A909E">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677853E9">
      <w:pPr>
        <w:spacing w:line="420" w:lineRule="exact"/>
        <w:rPr>
          <w:rFonts w:ascii="宋体" w:hAnsi="宋体"/>
          <w:color w:val="auto"/>
        </w:rPr>
      </w:pPr>
    </w:p>
    <w:p w14:paraId="3F2912A4">
      <w:pPr>
        <w:spacing w:line="420" w:lineRule="exact"/>
        <w:ind w:firstLine="2640" w:firstLineChars="1100"/>
        <w:rPr>
          <w:rFonts w:ascii="宋体" w:hAnsi="宋体"/>
          <w:color w:val="auto"/>
        </w:rPr>
      </w:pPr>
      <w:r>
        <w:rPr>
          <w:rFonts w:ascii="宋体" w:hAnsi="宋体"/>
          <w:color w:val="auto"/>
        </w:rPr>
        <w:t>委托代理人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61F8BC62">
      <w:pPr>
        <w:spacing w:line="420" w:lineRule="exact"/>
        <w:rPr>
          <w:rFonts w:ascii="宋体" w:hAnsi="宋体"/>
          <w:color w:val="auto"/>
        </w:rPr>
      </w:pPr>
    </w:p>
    <w:p w14:paraId="2678C7F4">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751B5CEF">
      <w:pPr>
        <w:spacing w:line="420" w:lineRule="exact"/>
        <w:rPr>
          <w:rFonts w:ascii="宋体" w:hAnsi="宋体"/>
          <w:color w:val="auto"/>
        </w:rPr>
      </w:pPr>
    </w:p>
    <w:p w14:paraId="21AF62EB">
      <w:pPr>
        <w:spacing w:line="420" w:lineRule="exact"/>
        <w:rPr>
          <w:rFonts w:ascii="宋体" w:hAnsi="宋体"/>
          <w:color w:val="auto"/>
        </w:rPr>
      </w:pPr>
    </w:p>
    <w:p w14:paraId="23C1D594">
      <w:pPr>
        <w:spacing w:line="420" w:lineRule="exact"/>
        <w:ind w:firstLine="3480" w:firstLineChars="1450"/>
        <w:rPr>
          <w:rFonts w:ascii="宋体" w:hAnsi="宋体"/>
          <w:color w:val="auto"/>
          <w:u w:val="single"/>
        </w:rPr>
      </w:pP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1011699E">
      <w:pPr>
        <w:spacing w:line="440" w:lineRule="exact"/>
        <w:ind w:firstLine="2640" w:firstLineChars="1100"/>
        <w:rPr>
          <w:rFonts w:ascii="宋体" w:hAnsi="宋体"/>
          <w:color w:val="auto"/>
        </w:rPr>
      </w:pPr>
    </w:p>
    <w:p w14:paraId="3AAFC67E">
      <w:pPr>
        <w:tabs>
          <w:tab w:val="left" w:pos="1155"/>
        </w:tabs>
        <w:spacing w:line="360" w:lineRule="auto"/>
        <w:ind w:firstLine="482" w:firstLineChars="200"/>
        <w:rPr>
          <w:rFonts w:hint="eastAsia" w:ascii="宋体" w:hAnsi="宋体"/>
          <w:b/>
          <w:color w:val="auto"/>
        </w:rPr>
      </w:pPr>
      <w:r>
        <w:rPr>
          <w:rFonts w:hint="eastAsia" w:ascii="宋体" w:hAnsi="宋体"/>
          <w:b/>
          <w:color w:val="auto"/>
        </w:rPr>
        <w:t>注：附</w:t>
      </w:r>
      <w:r>
        <w:rPr>
          <w:rFonts w:ascii="宋体" w:hAnsi="宋体"/>
          <w:b/>
          <w:color w:val="auto"/>
        </w:rPr>
        <w:t>委托代理人</w:t>
      </w:r>
      <w:r>
        <w:rPr>
          <w:rFonts w:hint="eastAsia" w:ascii="宋体" w:hAnsi="宋体"/>
          <w:b/>
          <w:color w:val="auto"/>
        </w:rPr>
        <w:t>身份证复印件。</w:t>
      </w:r>
    </w:p>
    <w:p w14:paraId="4E39C825">
      <w:pPr>
        <w:spacing w:line="360" w:lineRule="auto"/>
        <w:ind w:left="487" w:firstLine="487"/>
        <w:rPr>
          <w:rFonts w:ascii="宋体" w:hAnsi="宋体"/>
          <w:color w:val="auto"/>
          <w:szCs w:val="24"/>
        </w:rPr>
      </w:pPr>
    </w:p>
    <w:bookmarkEnd w:id="395"/>
    <w:bookmarkEnd w:id="396"/>
    <w:bookmarkEnd w:id="397"/>
    <w:bookmarkEnd w:id="398"/>
    <w:bookmarkEnd w:id="399"/>
    <w:bookmarkEnd w:id="400"/>
    <w:bookmarkEnd w:id="401"/>
    <w:bookmarkEnd w:id="402"/>
    <w:p w14:paraId="0028E7A7">
      <w:pPr>
        <w:pStyle w:val="10"/>
        <w:tabs>
          <w:tab w:val="clear" w:pos="722"/>
        </w:tabs>
        <w:spacing w:before="0" w:after="0" w:line="360" w:lineRule="auto"/>
        <w:ind w:left="0" w:firstLine="0"/>
        <w:jc w:val="center"/>
        <w:rPr>
          <w:rFonts w:hint="eastAsia" w:ascii="宋体" w:hAnsi="宋体" w:eastAsia="宋体"/>
          <w:color w:val="auto"/>
          <w:lang w:eastAsia="zh-CN"/>
        </w:rPr>
      </w:pPr>
      <w:bookmarkStart w:id="411" w:name="_Toc24627477"/>
      <w:bookmarkEnd w:id="411"/>
      <w:bookmarkStart w:id="412" w:name="_Toc100262579"/>
      <w:bookmarkEnd w:id="412"/>
      <w:bookmarkStart w:id="413" w:name="_Toc527335231"/>
      <w:bookmarkEnd w:id="413"/>
      <w:bookmarkStart w:id="414" w:name="_Toc17989"/>
      <w:r>
        <w:rPr>
          <w:rFonts w:hint="eastAsia" w:ascii="宋体" w:hAnsi="宋体" w:eastAsia="宋体"/>
          <w:color w:val="auto"/>
          <w:lang w:eastAsia="zh-CN"/>
        </w:rPr>
        <w:t>五</w:t>
      </w:r>
      <w:r>
        <w:rPr>
          <w:rFonts w:hint="eastAsia" w:ascii="宋体" w:hAnsi="宋体" w:eastAsia="宋体"/>
          <w:color w:val="auto"/>
          <w:szCs w:val="32"/>
        </w:rPr>
        <w:t>、资格审查资料</w:t>
      </w:r>
      <w:bookmarkEnd w:id="414"/>
    </w:p>
    <w:p w14:paraId="2B4D9410">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1、投标人基本情况表</w:t>
      </w:r>
    </w:p>
    <w:tbl>
      <w:tblPr>
        <w:tblStyle w:val="5"/>
        <w:tblpPr w:leftFromText="180" w:rightFromText="180" w:vertAnchor="text" w:tblpX="108" w:tblpY="1"/>
        <w:tblOverlap w:val="never"/>
        <w:tblW w:w="88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906"/>
        <w:gridCol w:w="2559"/>
        <w:gridCol w:w="1556"/>
        <w:gridCol w:w="2288"/>
      </w:tblGrid>
      <w:tr w14:paraId="684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A21B06E">
            <w:pPr>
              <w:pStyle w:val="456"/>
              <w:rPr>
                <w:rFonts w:hint="eastAsia"/>
                <w:color w:val="auto"/>
                <w:sz w:val="24"/>
                <w:szCs w:val="24"/>
              </w:rPr>
            </w:pPr>
            <w:r>
              <w:rPr>
                <w:rFonts w:hint="eastAsia"/>
                <w:color w:val="auto"/>
                <w:sz w:val="24"/>
                <w:szCs w:val="24"/>
              </w:rPr>
              <w:t>投标人名称</w:t>
            </w:r>
          </w:p>
        </w:tc>
        <w:tc>
          <w:tcPr>
            <w:tcW w:w="7309" w:type="dxa"/>
            <w:gridSpan w:val="4"/>
            <w:vAlign w:val="center"/>
          </w:tcPr>
          <w:p w14:paraId="6C7E515B">
            <w:pPr>
              <w:pStyle w:val="456"/>
              <w:rPr>
                <w:color w:val="auto"/>
                <w:sz w:val="24"/>
                <w:szCs w:val="24"/>
              </w:rPr>
            </w:pPr>
          </w:p>
        </w:tc>
      </w:tr>
      <w:tr w14:paraId="2AB0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restart"/>
            <w:vAlign w:val="center"/>
          </w:tcPr>
          <w:p w14:paraId="14111F1E">
            <w:pPr>
              <w:pStyle w:val="456"/>
              <w:rPr>
                <w:rFonts w:hint="eastAsia"/>
                <w:color w:val="auto"/>
                <w:sz w:val="24"/>
                <w:szCs w:val="24"/>
              </w:rPr>
            </w:pPr>
            <w:r>
              <w:rPr>
                <w:rFonts w:hint="eastAsia"/>
                <w:color w:val="auto"/>
                <w:sz w:val="24"/>
                <w:szCs w:val="24"/>
              </w:rPr>
              <w:t>联系方式</w:t>
            </w:r>
          </w:p>
        </w:tc>
        <w:tc>
          <w:tcPr>
            <w:tcW w:w="906" w:type="dxa"/>
            <w:vAlign w:val="center"/>
          </w:tcPr>
          <w:p w14:paraId="21DD687D">
            <w:pPr>
              <w:pStyle w:val="456"/>
              <w:rPr>
                <w:rFonts w:hint="eastAsia"/>
                <w:color w:val="auto"/>
                <w:sz w:val="24"/>
                <w:szCs w:val="24"/>
              </w:rPr>
            </w:pPr>
            <w:r>
              <w:rPr>
                <w:rFonts w:hint="eastAsia"/>
                <w:color w:val="auto"/>
                <w:sz w:val="24"/>
                <w:szCs w:val="24"/>
              </w:rPr>
              <w:t>联系人</w:t>
            </w:r>
          </w:p>
        </w:tc>
        <w:tc>
          <w:tcPr>
            <w:tcW w:w="2559" w:type="dxa"/>
            <w:vAlign w:val="center"/>
          </w:tcPr>
          <w:p w14:paraId="0A5B171D">
            <w:pPr>
              <w:pStyle w:val="456"/>
              <w:rPr>
                <w:color w:val="auto"/>
                <w:sz w:val="24"/>
                <w:szCs w:val="24"/>
              </w:rPr>
            </w:pPr>
          </w:p>
        </w:tc>
        <w:tc>
          <w:tcPr>
            <w:tcW w:w="1556" w:type="dxa"/>
            <w:vAlign w:val="center"/>
          </w:tcPr>
          <w:p w14:paraId="641BFD9F">
            <w:pPr>
              <w:pStyle w:val="456"/>
              <w:rPr>
                <w:rFonts w:hint="eastAsia"/>
                <w:color w:val="auto"/>
                <w:sz w:val="24"/>
                <w:szCs w:val="24"/>
              </w:rPr>
            </w:pPr>
            <w:r>
              <w:rPr>
                <w:rFonts w:hint="eastAsia"/>
                <w:color w:val="auto"/>
                <w:sz w:val="24"/>
                <w:szCs w:val="24"/>
              </w:rPr>
              <w:t>电话</w:t>
            </w:r>
          </w:p>
        </w:tc>
        <w:tc>
          <w:tcPr>
            <w:tcW w:w="2288" w:type="dxa"/>
            <w:vAlign w:val="center"/>
          </w:tcPr>
          <w:p w14:paraId="77B3482A">
            <w:pPr>
              <w:pStyle w:val="456"/>
              <w:rPr>
                <w:color w:val="auto"/>
                <w:sz w:val="24"/>
                <w:szCs w:val="24"/>
              </w:rPr>
            </w:pPr>
          </w:p>
        </w:tc>
      </w:tr>
      <w:tr w14:paraId="5E54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continue"/>
            <w:vAlign w:val="center"/>
          </w:tcPr>
          <w:p w14:paraId="3932FA3F">
            <w:pPr>
              <w:pStyle w:val="456"/>
              <w:rPr>
                <w:color w:val="auto"/>
                <w:sz w:val="24"/>
                <w:szCs w:val="24"/>
              </w:rPr>
            </w:pPr>
          </w:p>
        </w:tc>
        <w:tc>
          <w:tcPr>
            <w:tcW w:w="906" w:type="dxa"/>
            <w:vAlign w:val="center"/>
          </w:tcPr>
          <w:p w14:paraId="52235E3B">
            <w:pPr>
              <w:pStyle w:val="456"/>
              <w:rPr>
                <w:rFonts w:hint="eastAsia"/>
                <w:color w:val="auto"/>
                <w:sz w:val="24"/>
                <w:szCs w:val="24"/>
              </w:rPr>
            </w:pPr>
            <w:r>
              <w:rPr>
                <w:rFonts w:hint="eastAsia"/>
                <w:color w:val="auto"/>
                <w:sz w:val="24"/>
                <w:szCs w:val="24"/>
              </w:rPr>
              <w:t>传真</w:t>
            </w:r>
          </w:p>
        </w:tc>
        <w:tc>
          <w:tcPr>
            <w:tcW w:w="2559" w:type="dxa"/>
            <w:vAlign w:val="center"/>
          </w:tcPr>
          <w:p w14:paraId="100477B3">
            <w:pPr>
              <w:pStyle w:val="456"/>
              <w:rPr>
                <w:color w:val="auto"/>
                <w:sz w:val="24"/>
                <w:szCs w:val="24"/>
              </w:rPr>
            </w:pPr>
          </w:p>
        </w:tc>
        <w:tc>
          <w:tcPr>
            <w:tcW w:w="1556" w:type="dxa"/>
            <w:vAlign w:val="center"/>
          </w:tcPr>
          <w:p w14:paraId="4C892190">
            <w:pPr>
              <w:pStyle w:val="456"/>
              <w:rPr>
                <w:rFonts w:hint="eastAsia"/>
                <w:color w:val="auto"/>
                <w:sz w:val="24"/>
                <w:szCs w:val="24"/>
              </w:rPr>
            </w:pPr>
            <w:r>
              <w:rPr>
                <w:rFonts w:hint="eastAsia"/>
                <w:color w:val="auto"/>
                <w:sz w:val="24"/>
                <w:szCs w:val="24"/>
              </w:rPr>
              <w:t>网址</w:t>
            </w:r>
          </w:p>
        </w:tc>
        <w:tc>
          <w:tcPr>
            <w:tcW w:w="2288" w:type="dxa"/>
            <w:vAlign w:val="center"/>
          </w:tcPr>
          <w:p w14:paraId="5C6F4DD8">
            <w:pPr>
              <w:pStyle w:val="456"/>
              <w:rPr>
                <w:color w:val="auto"/>
                <w:sz w:val="24"/>
                <w:szCs w:val="24"/>
              </w:rPr>
            </w:pPr>
          </w:p>
        </w:tc>
      </w:tr>
      <w:tr w14:paraId="5BD4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01DF4EFB">
            <w:pPr>
              <w:pStyle w:val="456"/>
              <w:rPr>
                <w:rFonts w:hint="eastAsia"/>
                <w:color w:val="auto"/>
                <w:sz w:val="24"/>
                <w:szCs w:val="24"/>
              </w:rPr>
            </w:pPr>
            <w:r>
              <w:rPr>
                <w:rFonts w:hint="eastAsia"/>
                <w:color w:val="auto"/>
                <w:sz w:val="24"/>
                <w:szCs w:val="24"/>
              </w:rPr>
              <w:t>法定代表人</w:t>
            </w:r>
          </w:p>
        </w:tc>
        <w:tc>
          <w:tcPr>
            <w:tcW w:w="906" w:type="dxa"/>
            <w:vAlign w:val="center"/>
          </w:tcPr>
          <w:p w14:paraId="0C0AF2D2">
            <w:pPr>
              <w:pStyle w:val="456"/>
              <w:rPr>
                <w:rFonts w:hint="eastAsia"/>
                <w:color w:val="auto"/>
                <w:sz w:val="24"/>
                <w:szCs w:val="24"/>
              </w:rPr>
            </w:pPr>
            <w:r>
              <w:rPr>
                <w:rFonts w:hint="eastAsia"/>
                <w:color w:val="auto"/>
                <w:sz w:val="24"/>
                <w:szCs w:val="24"/>
              </w:rPr>
              <w:t>姓名</w:t>
            </w:r>
          </w:p>
        </w:tc>
        <w:tc>
          <w:tcPr>
            <w:tcW w:w="2559" w:type="dxa"/>
            <w:vAlign w:val="center"/>
          </w:tcPr>
          <w:p w14:paraId="0F21AD8D">
            <w:pPr>
              <w:pStyle w:val="456"/>
              <w:rPr>
                <w:color w:val="auto"/>
                <w:sz w:val="24"/>
                <w:szCs w:val="24"/>
              </w:rPr>
            </w:pPr>
          </w:p>
        </w:tc>
        <w:tc>
          <w:tcPr>
            <w:tcW w:w="1556" w:type="dxa"/>
            <w:vAlign w:val="center"/>
          </w:tcPr>
          <w:p w14:paraId="796D3557">
            <w:pPr>
              <w:pStyle w:val="456"/>
              <w:rPr>
                <w:rFonts w:hint="eastAsia"/>
                <w:color w:val="auto"/>
                <w:sz w:val="24"/>
                <w:szCs w:val="24"/>
              </w:rPr>
            </w:pPr>
            <w:r>
              <w:rPr>
                <w:rFonts w:hint="eastAsia"/>
                <w:color w:val="auto"/>
                <w:sz w:val="24"/>
                <w:szCs w:val="24"/>
              </w:rPr>
              <w:t>电话</w:t>
            </w:r>
          </w:p>
        </w:tc>
        <w:tc>
          <w:tcPr>
            <w:tcW w:w="2288" w:type="dxa"/>
            <w:vAlign w:val="center"/>
          </w:tcPr>
          <w:p w14:paraId="7F6799B8">
            <w:pPr>
              <w:pStyle w:val="456"/>
              <w:rPr>
                <w:color w:val="auto"/>
                <w:sz w:val="24"/>
                <w:szCs w:val="24"/>
              </w:rPr>
            </w:pPr>
          </w:p>
        </w:tc>
      </w:tr>
      <w:tr w14:paraId="5761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1E939DA">
            <w:pPr>
              <w:pStyle w:val="456"/>
              <w:rPr>
                <w:rFonts w:hint="eastAsia"/>
                <w:color w:val="auto"/>
                <w:sz w:val="24"/>
                <w:szCs w:val="24"/>
              </w:rPr>
            </w:pPr>
            <w:r>
              <w:rPr>
                <w:rFonts w:hint="eastAsia"/>
                <w:color w:val="auto"/>
                <w:sz w:val="24"/>
                <w:szCs w:val="24"/>
              </w:rPr>
              <w:t>营业执照号</w:t>
            </w:r>
          </w:p>
        </w:tc>
        <w:tc>
          <w:tcPr>
            <w:tcW w:w="7309" w:type="dxa"/>
            <w:gridSpan w:val="4"/>
            <w:vAlign w:val="center"/>
          </w:tcPr>
          <w:p w14:paraId="2C6DF854">
            <w:pPr>
              <w:pStyle w:val="456"/>
              <w:rPr>
                <w:color w:val="auto"/>
                <w:sz w:val="24"/>
                <w:szCs w:val="24"/>
              </w:rPr>
            </w:pPr>
          </w:p>
        </w:tc>
      </w:tr>
      <w:tr w14:paraId="78B9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C6422">
            <w:pPr>
              <w:pStyle w:val="456"/>
              <w:rPr>
                <w:rFonts w:hint="eastAsia"/>
                <w:color w:val="auto"/>
                <w:sz w:val="24"/>
                <w:szCs w:val="24"/>
              </w:rPr>
            </w:pPr>
            <w:r>
              <w:rPr>
                <w:rFonts w:hint="eastAsia"/>
                <w:color w:val="auto"/>
                <w:sz w:val="24"/>
                <w:szCs w:val="24"/>
              </w:rPr>
              <w:t>账号</w:t>
            </w:r>
          </w:p>
        </w:tc>
        <w:tc>
          <w:tcPr>
            <w:tcW w:w="7309" w:type="dxa"/>
            <w:gridSpan w:val="4"/>
            <w:vAlign w:val="center"/>
          </w:tcPr>
          <w:p w14:paraId="3BE3F403">
            <w:pPr>
              <w:pStyle w:val="456"/>
              <w:rPr>
                <w:color w:val="auto"/>
                <w:sz w:val="24"/>
                <w:szCs w:val="24"/>
              </w:rPr>
            </w:pPr>
          </w:p>
        </w:tc>
      </w:tr>
      <w:tr w14:paraId="7EE9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3A62DE5">
            <w:pPr>
              <w:pStyle w:val="456"/>
              <w:rPr>
                <w:rFonts w:hint="eastAsia"/>
                <w:color w:val="auto"/>
                <w:sz w:val="24"/>
                <w:szCs w:val="24"/>
              </w:rPr>
            </w:pPr>
            <w:r>
              <w:rPr>
                <w:rFonts w:hint="eastAsia"/>
                <w:color w:val="auto"/>
                <w:sz w:val="24"/>
                <w:szCs w:val="24"/>
              </w:rPr>
              <w:t>经营范围</w:t>
            </w:r>
          </w:p>
        </w:tc>
        <w:tc>
          <w:tcPr>
            <w:tcW w:w="7309" w:type="dxa"/>
            <w:gridSpan w:val="4"/>
            <w:vAlign w:val="center"/>
          </w:tcPr>
          <w:p w14:paraId="45ED476D">
            <w:pPr>
              <w:pStyle w:val="456"/>
              <w:rPr>
                <w:color w:val="auto"/>
                <w:sz w:val="24"/>
                <w:szCs w:val="24"/>
              </w:rPr>
            </w:pPr>
          </w:p>
        </w:tc>
      </w:tr>
      <w:tr w14:paraId="0140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4BE22">
            <w:pPr>
              <w:pStyle w:val="456"/>
              <w:rPr>
                <w:rFonts w:hint="eastAsia"/>
                <w:color w:val="auto"/>
                <w:sz w:val="24"/>
                <w:szCs w:val="24"/>
              </w:rPr>
            </w:pPr>
            <w:r>
              <w:rPr>
                <w:rFonts w:hint="eastAsia"/>
                <w:color w:val="auto"/>
                <w:sz w:val="24"/>
                <w:szCs w:val="24"/>
              </w:rPr>
              <w:t>备注</w:t>
            </w:r>
          </w:p>
        </w:tc>
        <w:tc>
          <w:tcPr>
            <w:tcW w:w="7309" w:type="dxa"/>
            <w:gridSpan w:val="4"/>
            <w:vAlign w:val="center"/>
          </w:tcPr>
          <w:p w14:paraId="662E8A14">
            <w:pPr>
              <w:pStyle w:val="456"/>
              <w:rPr>
                <w:color w:val="auto"/>
                <w:sz w:val="24"/>
                <w:szCs w:val="24"/>
              </w:rPr>
            </w:pPr>
          </w:p>
        </w:tc>
      </w:tr>
    </w:tbl>
    <w:p w14:paraId="6B7F9681">
      <w:pPr>
        <w:spacing w:line="360" w:lineRule="auto"/>
        <w:ind w:firstLine="3960" w:firstLineChars="1650"/>
        <w:rPr>
          <w:rFonts w:ascii="宋体" w:hAnsi="宋体"/>
          <w:color w:val="auto"/>
        </w:rPr>
      </w:pPr>
    </w:p>
    <w:p w14:paraId="00F02344">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7B2CE26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4A7E2D2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038222C">
      <w:pPr>
        <w:spacing w:line="360" w:lineRule="auto"/>
        <w:ind w:firstLine="480" w:firstLineChars="200"/>
        <w:jc w:val="center"/>
        <w:rPr>
          <w:rFonts w:hint="eastAsia" w:ascii="宋体" w:hAnsi="宋体"/>
          <w:color w:val="auto"/>
        </w:rPr>
      </w:pPr>
      <w:r>
        <w:rPr>
          <w:rFonts w:hint="eastAsia" w:ascii="宋体" w:hAnsi="宋体"/>
          <w:color w:val="auto"/>
        </w:rPr>
        <w:br w:type="page"/>
      </w:r>
    </w:p>
    <w:p w14:paraId="0E98A667">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2、投标人应提交的证书及资料：</w:t>
      </w:r>
    </w:p>
    <w:p w14:paraId="26B47BDF">
      <w:pPr>
        <w:numPr>
          <w:ilvl w:val="0"/>
          <w:numId w:val="4"/>
        </w:numPr>
        <w:tabs>
          <w:tab w:val="clear" w:pos="900"/>
        </w:tabs>
        <w:spacing w:line="360" w:lineRule="auto"/>
        <w:rPr>
          <w:rFonts w:hint="eastAsia" w:ascii="宋体" w:hAnsi="宋体"/>
          <w:b/>
          <w:color w:val="auto"/>
          <w:szCs w:val="24"/>
        </w:rPr>
      </w:pPr>
      <w:r>
        <w:rPr>
          <w:rFonts w:hint="eastAsia" w:ascii="宋体" w:hAnsi="宋体"/>
          <w:b/>
          <w:color w:val="auto"/>
          <w:szCs w:val="24"/>
        </w:rPr>
        <w:t>“</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投标人提供上述网站信息查询记录的网页截图，提供“信用中国”网站（www.creditchina.gov.cn）异常经营名录、失信被执行人、税收违法黑名单的信息查询记录网页截图；</w:t>
      </w:r>
    </w:p>
    <w:p w14:paraId="0BF51E6F">
      <w:pPr>
        <w:pStyle w:val="454"/>
        <w:numPr>
          <w:ilvl w:val="0"/>
          <w:numId w:val="4"/>
        </w:numPr>
        <w:tabs>
          <w:tab w:val="clear" w:pos="900"/>
        </w:tabs>
        <w:spacing w:line="360" w:lineRule="auto"/>
        <w:ind w:firstLineChars="0"/>
        <w:rPr>
          <w:rFonts w:hint="eastAsia" w:ascii="宋体" w:hAnsi="宋体"/>
          <w:color w:val="auto"/>
        </w:rPr>
      </w:pPr>
      <w:r>
        <w:rPr>
          <w:rFonts w:hint="eastAsia" w:ascii="宋体" w:hAnsi="宋体"/>
          <w:color w:val="auto"/>
        </w:rPr>
        <w:t>开具增值税专用发票承诺书。</w:t>
      </w:r>
    </w:p>
    <w:p w14:paraId="79B9FDB4">
      <w:pPr>
        <w:numPr>
          <w:ilvl w:val="0"/>
          <w:numId w:val="4"/>
        </w:numPr>
        <w:tabs>
          <w:tab w:val="clear" w:pos="900"/>
        </w:tabs>
        <w:spacing w:line="360" w:lineRule="auto"/>
        <w:rPr>
          <w:rFonts w:hint="eastAsia" w:ascii="宋体" w:hAnsi="宋体"/>
          <w:color w:val="auto"/>
        </w:rPr>
      </w:pPr>
      <w:r>
        <w:rPr>
          <w:rFonts w:hint="eastAsia" w:ascii="宋体" w:hAnsi="宋体"/>
          <w:color w:val="auto"/>
        </w:rPr>
        <w:t>其它资格证明文件</w:t>
      </w:r>
    </w:p>
    <w:p w14:paraId="6BC2A745">
      <w:pPr>
        <w:spacing w:line="360" w:lineRule="auto"/>
        <w:ind w:firstLine="482" w:firstLineChars="200"/>
        <w:rPr>
          <w:rFonts w:hint="eastAsia" w:ascii="宋体" w:hAnsi="宋体"/>
          <w:b/>
          <w:color w:val="auto"/>
        </w:rPr>
      </w:pPr>
      <w:r>
        <w:rPr>
          <w:rFonts w:hint="eastAsia" w:ascii="宋体" w:hAnsi="宋体"/>
          <w:b/>
          <w:color w:val="auto"/>
        </w:rPr>
        <w:t>注：以上证明及材料必须清晰、清楚，否则按最不利于该投标人的原则处理。有多项内容的应列明细表（未提供格式的格式自拟）。</w:t>
      </w:r>
    </w:p>
    <w:p w14:paraId="47E029A9">
      <w:pPr>
        <w:spacing w:line="360" w:lineRule="auto"/>
        <w:jc w:val="center"/>
        <w:rPr>
          <w:rFonts w:ascii="宋体" w:hAnsi="宋体"/>
          <w:color w:val="auto"/>
        </w:rPr>
      </w:pPr>
    </w:p>
    <w:p w14:paraId="512F7E7E">
      <w:pPr>
        <w:widowControl/>
        <w:spacing w:line="360" w:lineRule="auto"/>
        <w:jc w:val="left"/>
        <w:rPr>
          <w:rFonts w:ascii="宋体" w:hAnsi="宋体"/>
          <w:color w:val="auto"/>
        </w:rPr>
      </w:pPr>
      <w:r>
        <w:rPr>
          <w:rFonts w:ascii="宋体" w:hAnsi="宋体"/>
          <w:color w:val="auto"/>
        </w:rPr>
        <w:br w:type="page"/>
      </w:r>
    </w:p>
    <w:p w14:paraId="5B67819E">
      <w:pPr>
        <w:widowControl/>
        <w:spacing w:line="360" w:lineRule="auto"/>
        <w:jc w:val="center"/>
        <w:rPr>
          <w:rFonts w:hint="eastAsia" w:ascii="宋体" w:hAnsi="宋体"/>
          <w:b/>
          <w:color w:val="auto"/>
          <w:sz w:val="28"/>
          <w:szCs w:val="28"/>
        </w:rPr>
      </w:pPr>
      <w:r>
        <w:rPr>
          <w:rFonts w:hint="eastAsia" w:ascii="宋体" w:hAnsi="宋体"/>
          <w:b/>
          <w:color w:val="auto"/>
          <w:sz w:val="28"/>
          <w:szCs w:val="28"/>
        </w:rPr>
        <w:t>“信用中国”网站截图</w:t>
      </w:r>
    </w:p>
    <w:p w14:paraId="06759FEE">
      <w:pPr>
        <w:spacing w:line="360" w:lineRule="auto"/>
        <w:rPr>
          <w:rFonts w:ascii="宋体" w:hAnsi="宋体"/>
          <w:b/>
          <w:bCs/>
          <w:color w:val="auto"/>
        </w:rPr>
      </w:pPr>
    </w:p>
    <w:p w14:paraId="6A013A7A">
      <w:pPr>
        <w:spacing w:line="360" w:lineRule="auto"/>
        <w:rPr>
          <w:rFonts w:hint="eastAsia" w:ascii="宋体" w:hAnsi="宋体"/>
          <w:b/>
          <w:color w:val="auto"/>
          <w:szCs w:val="24"/>
        </w:rPr>
      </w:pPr>
      <w:r>
        <w:rPr>
          <w:rFonts w:hint="eastAsia" w:ascii="宋体" w:hAnsi="宋体"/>
          <w:b/>
          <w:color w:val="auto"/>
          <w:szCs w:val="24"/>
        </w:rPr>
        <w:t>1. 异常经营名录信息查询记录网页截图</w:t>
      </w:r>
    </w:p>
    <w:p w14:paraId="716044CA">
      <w:pPr>
        <w:spacing w:line="360" w:lineRule="auto"/>
        <w:rPr>
          <w:rFonts w:hint="eastAsia" w:ascii="宋体" w:hAnsi="宋体"/>
          <w:b/>
          <w:color w:val="auto"/>
          <w:szCs w:val="24"/>
        </w:rPr>
      </w:pPr>
      <w:r>
        <w:rPr>
          <w:rFonts w:hint="eastAsia" w:ascii="宋体" w:hAnsi="宋体"/>
          <w:b/>
          <w:color w:val="auto"/>
          <w:szCs w:val="24"/>
        </w:rPr>
        <w:t>2. 失信被执行人的信息查询记录网页截图</w:t>
      </w:r>
    </w:p>
    <w:p w14:paraId="64B68C31">
      <w:pPr>
        <w:spacing w:line="360" w:lineRule="auto"/>
        <w:rPr>
          <w:rFonts w:hint="eastAsia" w:ascii="宋体" w:hAnsi="宋体"/>
          <w:b/>
          <w:color w:val="auto"/>
          <w:szCs w:val="24"/>
        </w:rPr>
      </w:pPr>
      <w:r>
        <w:rPr>
          <w:rFonts w:hint="eastAsia" w:ascii="宋体" w:hAnsi="宋体"/>
          <w:b/>
          <w:color w:val="auto"/>
          <w:szCs w:val="24"/>
        </w:rPr>
        <w:t>3. 税收违法黑名单的信息查询记录网页截图</w:t>
      </w:r>
    </w:p>
    <w:p w14:paraId="0221D9E4">
      <w:pPr>
        <w:pStyle w:val="41"/>
        <w:spacing w:after="0" w:line="360" w:lineRule="auto"/>
        <w:rPr>
          <w:color w:val="auto"/>
        </w:rPr>
      </w:pPr>
      <w:r>
        <w:rPr>
          <w:color w:val="auto"/>
        </w:rPr>
        <w:drawing>
          <wp:inline distT="0" distB="0" distL="0" distR="0">
            <wp:extent cx="5579110" cy="3823970"/>
            <wp:effectExtent l="0" t="0" r="13970" b="127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6"/>
                    <a:stretch>
                      <a:fillRect/>
                    </a:stretch>
                  </pic:blipFill>
                  <pic:spPr>
                    <a:xfrm>
                      <a:off x="0" y="0"/>
                      <a:ext cx="5579554" cy="3824516"/>
                    </a:xfrm>
                    <a:prstGeom prst="rect">
                      <a:avLst/>
                    </a:prstGeom>
                  </pic:spPr>
                </pic:pic>
              </a:graphicData>
            </a:graphic>
          </wp:inline>
        </w:drawing>
      </w:r>
    </w:p>
    <w:p w14:paraId="1E893905">
      <w:pPr>
        <w:spacing w:line="360" w:lineRule="auto"/>
        <w:rPr>
          <w:rFonts w:ascii="宋体" w:hAnsi="宋体"/>
          <w:color w:val="auto"/>
        </w:rPr>
      </w:pPr>
    </w:p>
    <w:p w14:paraId="53089527">
      <w:pPr>
        <w:pStyle w:val="41"/>
        <w:spacing w:after="0" w:line="360" w:lineRule="auto"/>
        <w:rPr>
          <w:rFonts w:ascii="宋体" w:hAnsi="宋体"/>
          <w:color w:val="auto"/>
        </w:rPr>
      </w:pPr>
    </w:p>
    <w:p w14:paraId="4628CE60">
      <w:pPr>
        <w:widowControl/>
        <w:spacing w:line="360" w:lineRule="auto"/>
        <w:jc w:val="center"/>
        <w:rPr>
          <w:rFonts w:ascii="宋体" w:hAnsi="宋体"/>
          <w:color w:val="auto"/>
        </w:rPr>
      </w:pPr>
      <w:r>
        <w:rPr>
          <w:rFonts w:ascii="宋体" w:hAnsi="宋体"/>
          <w:color w:val="auto"/>
        </w:rPr>
        <w:br w:type="page"/>
      </w:r>
      <w:r>
        <w:rPr>
          <w:rFonts w:hint="eastAsia" w:ascii="宋体" w:hAnsi="宋体"/>
          <w:b/>
          <w:color w:val="auto"/>
          <w:sz w:val="28"/>
          <w:szCs w:val="28"/>
        </w:rPr>
        <w:t>开具增值税专用发票承诺</w:t>
      </w:r>
    </w:p>
    <w:p w14:paraId="1A4796BB">
      <w:pPr>
        <w:spacing w:line="360" w:lineRule="auto"/>
        <w:rPr>
          <w:rFonts w:ascii="宋体" w:hAnsi="宋体"/>
          <w:b/>
          <w:color w:val="auto"/>
        </w:rPr>
      </w:pPr>
    </w:p>
    <w:p w14:paraId="22A5192B">
      <w:pPr>
        <w:spacing w:after="234" w:line="360" w:lineRule="auto"/>
        <w:rPr>
          <w:rFonts w:hint="eastAsia" w:ascii="宋体" w:hAnsi="宋体"/>
          <w:color w:val="auto"/>
          <w:szCs w:val="24"/>
        </w:rPr>
      </w:pPr>
      <w:r>
        <w:rPr>
          <w:rFonts w:hint="eastAsia" w:ascii="宋体" w:hAnsi="宋体"/>
          <w:color w:val="auto"/>
          <w:szCs w:val="24"/>
        </w:rPr>
        <w:t>致：（招标人名称）</w:t>
      </w:r>
    </w:p>
    <w:p w14:paraId="7E0B3C73">
      <w:pPr>
        <w:spacing w:line="360" w:lineRule="auto"/>
        <w:ind w:left="-5" w:right="-358" w:rightChars="-149" w:hanging="195"/>
        <w:rPr>
          <w:rFonts w:hint="eastAsia" w:ascii="宋体" w:hAnsi="宋体"/>
          <w:color w:val="auto"/>
          <w:szCs w:val="24"/>
        </w:rPr>
      </w:pPr>
      <w:r>
        <w:rPr>
          <w:rFonts w:hint="eastAsia" w:ascii="宋体" w:hAnsi="宋体"/>
          <w:color w:val="auto"/>
          <w:szCs w:val="24"/>
        </w:rPr>
        <w:t xml:space="preserve">    格式自拟。</w:t>
      </w:r>
    </w:p>
    <w:p w14:paraId="704829AB">
      <w:pPr>
        <w:spacing w:line="360" w:lineRule="auto"/>
        <w:ind w:left="-5" w:right="-358" w:rightChars="-149" w:hanging="195"/>
        <w:rPr>
          <w:rFonts w:ascii="宋体" w:hAnsi="宋体"/>
          <w:color w:val="auto"/>
          <w:szCs w:val="24"/>
        </w:rPr>
      </w:pPr>
    </w:p>
    <w:p w14:paraId="0D5BE227">
      <w:pPr>
        <w:spacing w:line="360" w:lineRule="auto"/>
        <w:ind w:left="-5" w:right="-358" w:rightChars="-149" w:hanging="195"/>
        <w:jc w:val="right"/>
        <w:rPr>
          <w:rFonts w:ascii="宋体" w:hAnsi="宋体"/>
          <w:color w:val="auto"/>
          <w:szCs w:val="24"/>
        </w:rPr>
      </w:pPr>
    </w:p>
    <w:p w14:paraId="600C63A3">
      <w:pPr>
        <w:spacing w:line="360" w:lineRule="auto"/>
        <w:ind w:left="-5" w:right="-358" w:rightChars="-149" w:hanging="195"/>
        <w:jc w:val="right"/>
        <w:rPr>
          <w:rFonts w:ascii="宋体" w:hAnsi="宋体"/>
          <w:color w:val="auto"/>
          <w:szCs w:val="24"/>
        </w:rPr>
      </w:pPr>
    </w:p>
    <w:p w14:paraId="6933B06E">
      <w:pPr>
        <w:spacing w:line="360" w:lineRule="auto"/>
        <w:ind w:left="-5" w:right="-358" w:rightChars="-149" w:hanging="195"/>
        <w:jc w:val="right"/>
        <w:rPr>
          <w:rFonts w:ascii="宋体" w:hAnsi="宋体"/>
          <w:color w:val="auto"/>
          <w:szCs w:val="24"/>
        </w:rPr>
      </w:pPr>
    </w:p>
    <w:p w14:paraId="3E86BAAF">
      <w:pPr>
        <w:spacing w:line="360" w:lineRule="auto"/>
        <w:ind w:left="-5" w:right="-358" w:rightChars="-149" w:hanging="195"/>
        <w:jc w:val="right"/>
        <w:rPr>
          <w:rFonts w:ascii="宋体" w:hAnsi="宋体"/>
          <w:color w:val="auto"/>
          <w:szCs w:val="24"/>
        </w:rPr>
      </w:pPr>
    </w:p>
    <w:p w14:paraId="5D82912B">
      <w:pPr>
        <w:spacing w:line="360" w:lineRule="auto"/>
        <w:ind w:left="-5" w:right="-358" w:rightChars="-149" w:hanging="195"/>
        <w:jc w:val="right"/>
        <w:rPr>
          <w:rFonts w:ascii="宋体" w:hAnsi="宋体"/>
          <w:color w:val="auto"/>
          <w:szCs w:val="24"/>
        </w:rPr>
      </w:pPr>
    </w:p>
    <w:p w14:paraId="13FA4681">
      <w:pPr>
        <w:spacing w:line="360" w:lineRule="auto"/>
        <w:ind w:left="-5" w:right="-358" w:rightChars="-149" w:hanging="195"/>
        <w:jc w:val="right"/>
        <w:rPr>
          <w:rFonts w:ascii="宋体" w:hAnsi="宋体"/>
          <w:color w:val="auto"/>
          <w:szCs w:val="24"/>
        </w:rPr>
      </w:pPr>
    </w:p>
    <w:p w14:paraId="0EAC6976">
      <w:pPr>
        <w:spacing w:line="360" w:lineRule="auto"/>
        <w:ind w:left="-5" w:right="-358" w:rightChars="-149" w:hanging="195"/>
        <w:jc w:val="right"/>
        <w:rPr>
          <w:rFonts w:ascii="宋体" w:hAnsi="宋体"/>
          <w:color w:val="auto"/>
          <w:szCs w:val="24"/>
        </w:rPr>
      </w:pPr>
    </w:p>
    <w:p w14:paraId="374F2D8C">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11179E0C">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D13101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B5F5534">
      <w:pPr>
        <w:spacing w:line="360" w:lineRule="auto"/>
        <w:ind w:firstLine="6600" w:firstLineChars="2200"/>
        <w:rPr>
          <w:rFonts w:hint="eastAsia" w:ascii="宋体" w:hAnsi="宋体"/>
          <w:color w:val="auto"/>
          <w:sz w:val="30"/>
          <w:szCs w:val="30"/>
        </w:rPr>
      </w:pPr>
      <w:r>
        <w:rPr>
          <w:rFonts w:hint="eastAsia" w:ascii="宋体" w:hAnsi="宋体"/>
          <w:color w:val="auto"/>
          <w:sz w:val="30"/>
          <w:szCs w:val="30"/>
        </w:rPr>
        <w:br w:type="page"/>
      </w:r>
    </w:p>
    <w:p w14:paraId="368A473D">
      <w:pPr>
        <w:pStyle w:val="10"/>
        <w:tabs>
          <w:tab w:val="clear" w:pos="722"/>
        </w:tabs>
        <w:spacing w:before="0" w:after="0" w:line="360" w:lineRule="auto"/>
        <w:ind w:left="0" w:firstLine="0"/>
        <w:jc w:val="center"/>
        <w:rPr>
          <w:rFonts w:hint="eastAsia" w:ascii="宋体" w:hAnsi="宋体" w:eastAsia="宋体"/>
          <w:color w:val="auto"/>
          <w:szCs w:val="32"/>
          <w:lang w:eastAsia="zh-CN"/>
        </w:rPr>
      </w:pPr>
      <w:bookmarkStart w:id="415" w:name="_Toc19212"/>
      <w:r>
        <w:rPr>
          <w:rFonts w:hint="eastAsia" w:ascii="宋体" w:hAnsi="宋体" w:eastAsia="宋体"/>
          <w:color w:val="auto"/>
          <w:szCs w:val="32"/>
          <w:lang w:val="en-US" w:eastAsia="zh-CN"/>
        </w:rPr>
        <w:t>六</w:t>
      </w:r>
      <w:r>
        <w:rPr>
          <w:rFonts w:hint="eastAsia" w:ascii="宋体" w:hAnsi="宋体" w:eastAsia="宋体"/>
          <w:color w:val="auto"/>
          <w:szCs w:val="32"/>
        </w:rPr>
        <w:t>、质量承诺及违约责任承诺</w:t>
      </w:r>
      <w:bookmarkEnd w:id="415"/>
    </w:p>
    <w:p w14:paraId="6098798E">
      <w:pPr>
        <w:pStyle w:val="21"/>
        <w:spacing w:line="360" w:lineRule="auto"/>
        <w:ind w:firstLine="480" w:firstLineChars="200"/>
        <w:jc w:val="left"/>
        <w:rPr>
          <w:rFonts w:ascii="宋体" w:hAnsi="宋体"/>
          <w:color w:val="auto"/>
          <w:szCs w:val="24"/>
        </w:rPr>
      </w:pPr>
    </w:p>
    <w:p w14:paraId="430F5202">
      <w:pPr>
        <w:pStyle w:val="21"/>
        <w:spacing w:line="360" w:lineRule="auto"/>
        <w:ind w:firstLine="480" w:firstLineChars="200"/>
        <w:jc w:val="left"/>
        <w:rPr>
          <w:rFonts w:hint="eastAsia" w:ascii="宋体" w:hAnsi="宋体"/>
          <w:bCs/>
          <w:color w:val="auto"/>
          <w:szCs w:val="24"/>
        </w:rPr>
      </w:pPr>
      <w:r>
        <w:rPr>
          <w:rFonts w:hint="eastAsia" w:ascii="宋体" w:hAnsi="宋体"/>
          <w:bCs/>
          <w:color w:val="auto"/>
          <w:szCs w:val="24"/>
        </w:rPr>
        <w:t>以上内容必须针对性作详细说明。</w:t>
      </w:r>
    </w:p>
    <w:p w14:paraId="43FF810D">
      <w:pPr>
        <w:pStyle w:val="21"/>
        <w:spacing w:line="360" w:lineRule="auto"/>
        <w:ind w:firstLine="567"/>
        <w:rPr>
          <w:rFonts w:hint="eastAsia" w:ascii="宋体" w:hAnsi="宋体"/>
          <w:bCs/>
          <w:color w:val="auto"/>
          <w:szCs w:val="24"/>
        </w:rPr>
      </w:pPr>
      <w:r>
        <w:rPr>
          <w:rFonts w:hint="eastAsia" w:ascii="宋体" w:hAnsi="宋体"/>
          <w:bCs/>
          <w:color w:val="auto"/>
          <w:szCs w:val="24"/>
        </w:rPr>
        <w:t>（未提供格式的格式自拟）。</w:t>
      </w:r>
    </w:p>
    <w:p w14:paraId="2FDEA35B">
      <w:pPr>
        <w:spacing w:line="360" w:lineRule="auto"/>
        <w:rPr>
          <w:rFonts w:ascii="宋体" w:hAnsi="宋体"/>
          <w:color w:val="auto"/>
        </w:rPr>
      </w:pPr>
    </w:p>
    <w:p w14:paraId="6B0BEB1F">
      <w:pPr>
        <w:pStyle w:val="41"/>
        <w:spacing w:after="0" w:line="360" w:lineRule="auto"/>
        <w:rPr>
          <w:rFonts w:ascii="宋体" w:hAnsi="宋体"/>
          <w:color w:val="auto"/>
        </w:rPr>
      </w:pPr>
    </w:p>
    <w:p w14:paraId="5A390F8B">
      <w:pPr>
        <w:spacing w:line="360" w:lineRule="auto"/>
        <w:rPr>
          <w:rFonts w:ascii="宋体" w:hAnsi="宋体"/>
          <w:color w:val="auto"/>
        </w:rPr>
      </w:pPr>
    </w:p>
    <w:p w14:paraId="4CFD3F0A">
      <w:pPr>
        <w:pStyle w:val="21"/>
        <w:spacing w:line="360" w:lineRule="auto"/>
        <w:ind w:firstLine="482" w:firstLineChars="200"/>
        <w:jc w:val="left"/>
        <w:rPr>
          <w:rFonts w:ascii="宋体" w:hAnsi="宋体"/>
          <w:b/>
          <w:color w:val="auto"/>
          <w:szCs w:val="24"/>
        </w:rPr>
      </w:pPr>
      <w:r>
        <w:rPr>
          <w:rFonts w:ascii="宋体" w:hAnsi="宋体"/>
          <w:b/>
          <w:color w:val="auto"/>
          <w:szCs w:val="24"/>
        </w:rPr>
        <w:br w:type="page"/>
      </w:r>
    </w:p>
    <w:p w14:paraId="02531707">
      <w:pPr>
        <w:pStyle w:val="10"/>
        <w:tabs>
          <w:tab w:val="clear" w:pos="722"/>
        </w:tabs>
        <w:spacing w:before="0" w:after="0" w:line="360" w:lineRule="auto"/>
        <w:ind w:left="0" w:firstLine="0"/>
        <w:jc w:val="center"/>
        <w:rPr>
          <w:rFonts w:hint="default" w:ascii="宋体" w:hAnsi="宋体" w:eastAsia="宋体"/>
          <w:color w:val="auto"/>
          <w:szCs w:val="32"/>
          <w:lang w:val="en-US" w:eastAsia="zh-CN"/>
        </w:rPr>
      </w:pPr>
      <w:bookmarkStart w:id="416" w:name="_Toc16760"/>
      <w:r>
        <w:rPr>
          <w:rFonts w:hint="eastAsia" w:ascii="宋体" w:hAnsi="宋体" w:eastAsia="宋体"/>
          <w:color w:val="auto"/>
          <w:szCs w:val="32"/>
          <w:lang w:val="en-US" w:eastAsia="zh-CN"/>
        </w:rPr>
        <w:t>七</w:t>
      </w:r>
      <w:r>
        <w:rPr>
          <w:rFonts w:hint="eastAsia" w:ascii="宋体" w:hAnsi="宋体" w:eastAsia="宋体"/>
          <w:color w:val="auto"/>
          <w:szCs w:val="32"/>
        </w:rPr>
        <w:t>、</w:t>
      </w:r>
      <w:r>
        <w:rPr>
          <w:rFonts w:hint="eastAsia" w:ascii="宋体" w:hAnsi="宋体" w:eastAsia="宋体"/>
          <w:color w:val="auto"/>
          <w:szCs w:val="32"/>
          <w:lang w:val="en-US" w:eastAsia="zh-CN"/>
        </w:rPr>
        <w:t>售后服务及违约责任承诺</w:t>
      </w:r>
    </w:p>
    <w:p w14:paraId="77F84DEF">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AC066D6">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D397F7D">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3D09DB03">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183638A0">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A5CE75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F0D87A9">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913300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D766C99">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717C19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E2C369E">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3ACC338E">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431D0B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4525A1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63CD4633">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66C3EEB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902292A">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2E4AAD1">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0CB558F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9867B30">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162EC43">
      <w:pPr>
        <w:pStyle w:val="10"/>
        <w:tabs>
          <w:tab w:val="clear" w:pos="722"/>
        </w:tabs>
        <w:spacing w:before="0" w:after="0" w:line="360" w:lineRule="auto"/>
        <w:ind w:left="0" w:firstLine="0"/>
        <w:jc w:val="center"/>
        <w:rPr>
          <w:rFonts w:hint="eastAsia" w:ascii="宋体" w:hAnsi="宋体" w:eastAsia="宋体"/>
          <w:color w:val="auto"/>
          <w:szCs w:val="32"/>
          <w:lang w:eastAsia="zh-CN"/>
        </w:rPr>
      </w:pPr>
      <w:r>
        <w:rPr>
          <w:rFonts w:hint="eastAsia" w:ascii="宋体" w:hAnsi="宋体" w:eastAsia="宋体"/>
          <w:color w:val="auto"/>
          <w:szCs w:val="32"/>
          <w:lang w:val="en-US" w:eastAsia="zh-CN"/>
        </w:rPr>
        <w:t>八</w:t>
      </w:r>
      <w:r>
        <w:rPr>
          <w:rFonts w:hint="eastAsia" w:ascii="宋体" w:hAnsi="宋体" w:eastAsia="宋体"/>
          <w:color w:val="auto"/>
          <w:szCs w:val="32"/>
        </w:rPr>
        <w:t>、</w:t>
      </w:r>
      <w:bookmarkEnd w:id="416"/>
      <w:bookmarkStart w:id="417" w:name="_Toc17822"/>
      <w:r>
        <w:rPr>
          <w:rFonts w:hint="eastAsia" w:ascii="宋体" w:hAnsi="宋体" w:eastAsia="宋体"/>
          <w:color w:val="auto"/>
          <w:szCs w:val="32"/>
        </w:rPr>
        <w:t>招标文件要求或投标人认为应当提交的其他资料</w:t>
      </w:r>
      <w:bookmarkEnd w:id="417"/>
    </w:p>
    <w:p w14:paraId="744DC22E">
      <w:pPr>
        <w:spacing w:line="360" w:lineRule="auto"/>
        <w:ind w:firstLine="480" w:firstLineChars="200"/>
        <w:rPr>
          <w:rFonts w:hint="eastAsia" w:ascii="宋体" w:hAnsi="宋体"/>
          <w:color w:val="auto"/>
          <w:szCs w:val="24"/>
        </w:rPr>
      </w:pPr>
      <w:r>
        <w:rPr>
          <w:rFonts w:hint="eastAsia" w:ascii="宋体" w:hAnsi="宋体"/>
          <w:color w:val="auto"/>
          <w:szCs w:val="24"/>
        </w:rPr>
        <w:t>招标文件要求的其他资料及投标人认为有必要提交的其他资料及承诺。</w:t>
      </w:r>
    </w:p>
    <w:p w14:paraId="10C08922">
      <w:pPr>
        <w:tabs>
          <w:tab w:val="left" w:pos="2535"/>
        </w:tabs>
        <w:spacing w:line="360" w:lineRule="auto"/>
        <w:rPr>
          <w:rFonts w:ascii="宋体" w:hAnsi="宋体"/>
          <w:color w:val="auto"/>
        </w:rPr>
      </w:pPr>
    </w:p>
    <w:p w14:paraId="507966C2">
      <w:pPr>
        <w:tabs>
          <w:tab w:val="left" w:pos="1686"/>
        </w:tabs>
        <w:spacing w:line="360" w:lineRule="auto"/>
        <w:ind w:firstLine="480" w:firstLineChars="200"/>
        <w:rPr>
          <w:rFonts w:ascii="宋体" w:hAnsi="宋体"/>
          <w:color w:val="auto"/>
        </w:rPr>
      </w:pPr>
    </w:p>
    <w:p w14:paraId="2E08CD89">
      <w:pPr>
        <w:tabs>
          <w:tab w:val="left" w:pos="1686"/>
        </w:tabs>
        <w:spacing w:line="360" w:lineRule="auto"/>
        <w:ind w:firstLine="480" w:firstLineChars="200"/>
        <w:rPr>
          <w:rFonts w:ascii="宋体" w:hAnsi="宋体"/>
          <w:color w:val="auto"/>
        </w:rPr>
      </w:pPr>
    </w:p>
    <w:p w14:paraId="760D75D2">
      <w:pPr>
        <w:tabs>
          <w:tab w:val="left" w:pos="1686"/>
        </w:tabs>
        <w:spacing w:line="360" w:lineRule="auto"/>
        <w:ind w:firstLine="480" w:firstLineChars="200"/>
        <w:rPr>
          <w:rFonts w:ascii="宋体" w:hAnsi="宋体"/>
          <w:color w:val="auto"/>
        </w:rPr>
      </w:pPr>
    </w:p>
    <w:p w14:paraId="41A6D091">
      <w:pPr>
        <w:tabs>
          <w:tab w:val="left" w:pos="1686"/>
        </w:tabs>
        <w:spacing w:line="360" w:lineRule="auto"/>
        <w:ind w:firstLine="480" w:firstLineChars="200"/>
        <w:rPr>
          <w:rFonts w:ascii="宋体" w:hAnsi="宋体"/>
          <w:color w:val="auto"/>
        </w:rPr>
      </w:pPr>
    </w:p>
    <w:p w14:paraId="28B8D4B0">
      <w:pPr>
        <w:tabs>
          <w:tab w:val="left" w:pos="1686"/>
        </w:tabs>
        <w:spacing w:line="360" w:lineRule="auto"/>
        <w:ind w:firstLine="480" w:firstLineChars="200"/>
        <w:rPr>
          <w:rFonts w:ascii="宋体" w:hAnsi="宋体"/>
          <w:color w:val="auto"/>
        </w:rPr>
      </w:pPr>
    </w:p>
    <w:p w14:paraId="046DF6A5">
      <w:pPr>
        <w:tabs>
          <w:tab w:val="left" w:pos="1686"/>
        </w:tabs>
        <w:spacing w:line="360" w:lineRule="auto"/>
        <w:ind w:firstLine="480" w:firstLineChars="200"/>
        <w:rPr>
          <w:rFonts w:ascii="宋体" w:hAnsi="宋体"/>
          <w:color w:val="auto"/>
        </w:rPr>
      </w:pPr>
    </w:p>
    <w:p w14:paraId="5AC99F2C">
      <w:pPr>
        <w:tabs>
          <w:tab w:val="left" w:pos="1686"/>
        </w:tabs>
        <w:spacing w:line="360" w:lineRule="auto"/>
        <w:ind w:firstLine="480" w:firstLineChars="200"/>
        <w:rPr>
          <w:rFonts w:ascii="宋体" w:hAnsi="宋体"/>
          <w:color w:val="auto"/>
        </w:rPr>
      </w:pPr>
    </w:p>
    <w:p w14:paraId="6F74D756">
      <w:pPr>
        <w:tabs>
          <w:tab w:val="left" w:pos="1686"/>
        </w:tabs>
        <w:spacing w:line="360" w:lineRule="auto"/>
        <w:ind w:firstLine="480" w:firstLineChars="200"/>
        <w:rPr>
          <w:rFonts w:ascii="宋体" w:hAnsi="宋体"/>
          <w:color w:val="auto"/>
        </w:rPr>
      </w:pPr>
    </w:p>
    <w:p w14:paraId="6BBD0F16">
      <w:pPr>
        <w:tabs>
          <w:tab w:val="left" w:pos="1686"/>
        </w:tabs>
        <w:spacing w:line="360" w:lineRule="auto"/>
        <w:ind w:firstLine="480" w:firstLineChars="200"/>
        <w:rPr>
          <w:rFonts w:ascii="宋体" w:hAnsi="宋体"/>
          <w:color w:val="auto"/>
        </w:rPr>
      </w:pPr>
    </w:p>
    <w:p w14:paraId="4E9CC583">
      <w:pPr>
        <w:tabs>
          <w:tab w:val="left" w:pos="1686"/>
        </w:tabs>
        <w:spacing w:line="360" w:lineRule="auto"/>
        <w:ind w:firstLine="480" w:firstLineChars="200"/>
        <w:rPr>
          <w:rFonts w:ascii="宋体" w:hAnsi="宋体"/>
          <w:color w:val="auto"/>
        </w:rPr>
      </w:pPr>
    </w:p>
    <w:p w14:paraId="6E32A397">
      <w:pPr>
        <w:tabs>
          <w:tab w:val="left" w:pos="1686"/>
        </w:tabs>
        <w:spacing w:line="360" w:lineRule="auto"/>
        <w:ind w:firstLine="480" w:firstLineChars="200"/>
        <w:rPr>
          <w:rFonts w:ascii="宋体" w:hAnsi="宋体"/>
          <w:color w:val="auto"/>
        </w:rPr>
      </w:pPr>
    </w:p>
    <w:p w14:paraId="2BE2BFE0">
      <w:pPr>
        <w:tabs>
          <w:tab w:val="left" w:pos="1686"/>
        </w:tabs>
        <w:spacing w:line="360" w:lineRule="auto"/>
        <w:ind w:firstLine="480" w:firstLineChars="200"/>
        <w:rPr>
          <w:rFonts w:ascii="宋体" w:hAnsi="宋体"/>
          <w:color w:val="auto"/>
        </w:rPr>
      </w:pPr>
    </w:p>
    <w:p w14:paraId="721B3999">
      <w:pPr>
        <w:tabs>
          <w:tab w:val="left" w:pos="1686"/>
        </w:tabs>
        <w:spacing w:line="360" w:lineRule="auto"/>
        <w:ind w:firstLine="480" w:firstLineChars="200"/>
        <w:rPr>
          <w:rFonts w:ascii="宋体" w:hAnsi="宋体"/>
          <w:color w:val="auto"/>
        </w:rPr>
      </w:pPr>
    </w:p>
    <w:p w14:paraId="60974050">
      <w:pPr>
        <w:tabs>
          <w:tab w:val="left" w:pos="1686"/>
        </w:tabs>
        <w:spacing w:line="360" w:lineRule="auto"/>
        <w:ind w:firstLine="480" w:firstLineChars="200"/>
        <w:rPr>
          <w:rFonts w:ascii="宋体" w:hAnsi="宋体"/>
          <w:color w:val="auto"/>
        </w:rPr>
      </w:pPr>
    </w:p>
    <w:bookmarkEnd w:id="378"/>
    <w:p w14:paraId="0AD0F98B">
      <w:pPr>
        <w:widowControl/>
        <w:spacing w:line="360" w:lineRule="auto"/>
        <w:jc w:val="left"/>
        <w:rPr>
          <w:rFonts w:ascii="宋体" w:hAnsi="宋体"/>
          <w:b/>
          <w:color w:val="auto"/>
        </w:rPr>
      </w:pPr>
      <w:r>
        <w:rPr>
          <w:rFonts w:ascii="宋体" w:hAnsi="宋体"/>
          <w:b/>
          <w:color w:val="auto"/>
        </w:rPr>
        <w:br w:type="page"/>
      </w:r>
    </w:p>
    <w:p w14:paraId="6E0666E5">
      <w:pPr>
        <w:pStyle w:val="9"/>
        <w:tabs>
          <w:tab w:val="clear" w:pos="432"/>
        </w:tabs>
        <w:spacing w:before="0" w:after="0" w:line="360" w:lineRule="auto"/>
        <w:ind w:left="0" w:firstLine="0"/>
        <w:jc w:val="center"/>
        <w:rPr>
          <w:rFonts w:hint="eastAsia" w:ascii="宋体" w:hAnsi="宋体"/>
          <w:bCs/>
          <w:color w:val="auto"/>
          <w:sz w:val="36"/>
          <w:szCs w:val="36"/>
        </w:rPr>
      </w:pPr>
      <w:bookmarkStart w:id="418" w:name="_Toc25052"/>
      <w:r>
        <w:rPr>
          <w:rFonts w:hint="eastAsia" w:ascii="宋体" w:hAnsi="宋体"/>
          <w:bCs/>
          <w:color w:val="auto"/>
          <w:sz w:val="36"/>
          <w:szCs w:val="36"/>
        </w:rPr>
        <w:t>第六章 招标要求</w:t>
      </w:r>
      <w:bookmarkEnd w:id="418"/>
    </w:p>
    <w:p w14:paraId="5068F576">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1、项目名称：会泽县</w:t>
      </w:r>
      <w:r>
        <w:rPr>
          <w:rFonts w:hint="eastAsia" w:ascii="宋体" w:hAnsi="宋体"/>
          <w:bCs/>
          <w:iCs/>
          <w:color w:val="auto"/>
          <w:sz w:val="21"/>
          <w:szCs w:val="21"/>
          <w:lang w:val="en-US" w:eastAsia="zh-CN"/>
        </w:rPr>
        <w:t>五星乡马铃薯深加工项目设计、采购、施工总承包（EPC）项目-钢筋</w:t>
      </w:r>
      <w:r>
        <w:rPr>
          <w:rFonts w:hint="eastAsia" w:ascii="宋体" w:hAnsi="宋体"/>
          <w:bCs/>
          <w:iCs/>
          <w:color w:val="auto"/>
          <w:sz w:val="21"/>
          <w:szCs w:val="21"/>
        </w:rPr>
        <w:t>采购。</w:t>
      </w:r>
    </w:p>
    <w:p w14:paraId="357CE55B">
      <w:pPr>
        <w:spacing w:line="276" w:lineRule="auto"/>
        <w:ind w:firstLine="420" w:firstLineChars="200"/>
        <w:rPr>
          <w:rFonts w:hint="eastAsia" w:ascii="宋体" w:hAnsi="宋体"/>
          <w:bCs/>
          <w:iCs/>
          <w:color w:val="auto"/>
          <w:sz w:val="21"/>
          <w:szCs w:val="21"/>
          <w:highlight w:val="none"/>
          <w:lang w:val="en-US" w:eastAsia="zh-CN"/>
        </w:rPr>
      </w:pPr>
      <w:r>
        <w:rPr>
          <w:rFonts w:hint="eastAsia" w:ascii="宋体" w:hAnsi="宋体"/>
          <w:bCs/>
          <w:iCs/>
          <w:color w:val="auto"/>
          <w:sz w:val="21"/>
          <w:szCs w:val="21"/>
        </w:rPr>
        <w:t>2、招标范围：</w:t>
      </w:r>
      <w:r>
        <w:rPr>
          <w:rFonts w:hint="eastAsia" w:ascii="宋体" w:hAnsi="宋体"/>
          <w:bCs/>
          <w:iCs/>
          <w:color w:val="auto"/>
          <w:sz w:val="21"/>
          <w:szCs w:val="21"/>
          <w:highlight w:val="none"/>
        </w:rPr>
        <w:t>本项目包含</w:t>
      </w:r>
      <w:r>
        <w:rPr>
          <w:rFonts w:hint="eastAsia" w:ascii="宋体" w:hAnsi="宋体" w:eastAsia="宋体" w:cs="宋体"/>
          <w:bCs/>
          <w:iCs/>
          <w:color w:val="auto"/>
          <w:sz w:val="21"/>
          <w:szCs w:val="21"/>
          <w:highlight w:val="none"/>
        </w:rPr>
        <w:t>Φ</w:t>
      </w:r>
      <w:r>
        <w:rPr>
          <w:rFonts w:hint="eastAsia" w:ascii="宋体" w:hAnsi="宋体" w:eastAsia="宋体"/>
          <w:bCs/>
          <w:iCs/>
          <w:color w:val="auto"/>
          <w:sz w:val="21"/>
          <w:szCs w:val="21"/>
          <w:highlight w:val="none"/>
          <w:lang w:val="en-US" w:eastAsia="zh-CN"/>
        </w:rPr>
        <w:t>6HRB400E（80t）、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472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126</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307</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14</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89</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16</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18</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65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20</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85</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22</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92</w:t>
      </w:r>
      <w:r>
        <w:rPr>
          <w:rFonts w:hint="eastAsia" w:ascii="宋体" w:hAnsi="宋体" w:eastAsia="宋体"/>
          <w:bCs/>
          <w:iCs/>
          <w:color w:val="auto"/>
          <w:sz w:val="21"/>
          <w:szCs w:val="21"/>
          <w:highlight w:val="none"/>
          <w:lang w:val="en-US" w:eastAsia="zh-CN"/>
        </w:rPr>
        <w:t>t）、</w:t>
      </w:r>
      <w:r>
        <w:rPr>
          <w:rFonts w:hint="eastAsia" w:ascii="宋体" w:hAnsi="宋体" w:eastAsia="宋体" w:cs="宋体"/>
          <w:bCs/>
          <w:iCs/>
          <w:color w:val="auto"/>
          <w:sz w:val="21"/>
          <w:szCs w:val="21"/>
          <w:highlight w:val="none"/>
        </w:rPr>
        <w:t>Φ</w:t>
      </w:r>
      <w:r>
        <w:rPr>
          <w:rFonts w:hint="eastAsia" w:ascii="宋体" w:hAnsi="宋体"/>
          <w:bCs/>
          <w:iCs/>
          <w:color w:val="auto"/>
          <w:sz w:val="21"/>
          <w:szCs w:val="21"/>
          <w:highlight w:val="none"/>
          <w:lang w:val="en-US" w:eastAsia="zh-CN"/>
        </w:rPr>
        <w:t>25</w:t>
      </w:r>
      <w:r>
        <w:rPr>
          <w:rFonts w:hint="eastAsia" w:ascii="宋体" w:hAnsi="宋体" w:eastAsia="宋体"/>
          <w:bCs/>
          <w:iCs/>
          <w:color w:val="auto"/>
          <w:sz w:val="21"/>
          <w:szCs w:val="21"/>
          <w:highlight w:val="none"/>
          <w:lang w:val="en-US" w:eastAsia="zh-CN"/>
        </w:rPr>
        <w:t>HRB400E（</w:t>
      </w:r>
      <w:r>
        <w:rPr>
          <w:rFonts w:hint="eastAsia" w:ascii="宋体" w:hAnsi="宋体"/>
          <w:bCs/>
          <w:iCs/>
          <w:color w:val="auto"/>
          <w:sz w:val="21"/>
          <w:szCs w:val="21"/>
          <w:highlight w:val="none"/>
          <w:lang w:val="en-US" w:eastAsia="zh-CN"/>
        </w:rPr>
        <w:t>292</w:t>
      </w:r>
      <w:r>
        <w:rPr>
          <w:rFonts w:hint="eastAsia" w:ascii="宋体" w:hAnsi="宋体" w:eastAsia="宋体"/>
          <w:bCs/>
          <w:iCs/>
          <w:color w:val="auto"/>
          <w:sz w:val="21"/>
          <w:szCs w:val="21"/>
          <w:highlight w:val="none"/>
          <w:lang w:val="en-US" w:eastAsia="zh-CN"/>
        </w:rPr>
        <w:t>t）</w:t>
      </w:r>
      <w:r>
        <w:rPr>
          <w:rFonts w:hint="eastAsia" w:ascii="宋体" w:hAnsi="宋体"/>
          <w:bCs/>
          <w:iCs/>
          <w:color w:val="auto"/>
          <w:sz w:val="21"/>
          <w:szCs w:val="21"/>
          <w:highlight w:val="none"/>
          <w:lang w:val="en-US" w:eastAsia="zh-CN"/>
        </w:rPr>
        <w:t>钢筋材料采购。</w:t>
      </w:r>
    </w:p>
    <w:p w14:paraId="4D51661D">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3材料质保期：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344BE971">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4质量要求：</w:t>
      </w:r>
      <w:r>
        <w:rPr>
          <w:rFonts w:hint="eastAsia" w:ascii="宋体" w:hAnsi="宋体"/>
          <w:bCs/>
          <w:iCs/>
          <w:color w:val="auto"/>
          <w:sz w:val="21"/>
          <w:szCs w:val="21"/>
          <w:lang w:val="en-US" w:eastAsia="zh-CN"/>
        </w:rPr>
        <w:t>带肋钢筋按《GB1499.2-2007》执行，盘圆按《GB1499.1-2008》执行</w:t>
      </w:r>
      <w:r>
        <w:rPr>
          <w:rFonts w:hint="eastAsia" w:ascii="宋体" w:hAnsi="宋体"/>
          <w:bCs/>
          <w:iCs/>
          <w:color w:val="auto"/>
          <w:sz w:val="21"/>
          <w:szCs w:val="21"/>
        </w:rPr>
        <w:t>。</w:t>
      </w:r>
    </w:p>
    <w:p w14:paraId="4BCE5D3C">
      <w:pPr>
        <w:spacing w:line="276" w:lineRule="auto"/>
        <w:ind w:firstLine="420" w:firstLineChars="200"/>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5</w:t>
      </w:r>
      <w:r>
        <w:rPr>
          <w:rFonts w:hint="eastAsia" w:ascii="宋体" w:hAnsi="宋体"/>
          <w:bCs/>
          <w:iCs/>
          <w:color w:val="auto"/>
          <w:sz w:val="21"/>
          <w:szCs w:val="21"/>
        </w:rPr>
        <w:t>、交货期限：</w:t>
      </w:r>
      <w:r>
        <w:rPr>
          <w:rFonts w:hint="eastAsia" w:ascii="宋体" w:hAnsi="宋体"/>
          <w:bCs/>
          <w:iCs/>
          <w:color w:val="auto"/>
          <w:sz w:val="21"/>
          <w:szCs w:val="21"/>
          <w:lang w:val="en-US" w:eastAsia="zh-CN"/>
        </w:rPr>
        <w:t>根据招标人提供的材料需求信息在规定时间内送达指定地点。。</w:t>
      </w:r>
    </w:p>
    <w:p w14:paraId="171A89D5">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6、合同履约期限：</w:t>
      </w:r>
      <w:r>
        <w:rPr>
          <w:rFonts w:hint="eastAsia" w:ascii="宋体" w:hAnsi="宋体"/>
          <w:bCs/>
          <w:iCs/>
          <w:color w:val="auto"/>
          <w:sz w:val="21"/>
          <w:szCs w:val="21"/>
          <w:lang w:eastAsia="zh-CN"/>
        </w:rPr>
        <w:t>自合同签订之日起至本项目完成止。</w:t>
      </w:r>
    </w:p>
    <w:p w14:paraId="7564918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7</w:t>
      </w:r>
      <w:r>
        <w:rPr>
          <w:rFonts w:hint="eastAsia" w:ascii="宋体" w:hAnsi="宋体"/>
          <w:bCs/>
          <w:iCs/>
          <w:color w:val="auto"/>
          <w:sz w:val="21"/>
          <w:szCs w:val="21"/>
        </w:rPr>
        <w:t>、招标控制价：本项目招标控制总价（含税）</w:t>
      </w:r>
      <w:r>
        <w:rPr>
          <w:rFonts w:hint="eastAsia" w:ascii="宋体" w:hAnsi="宋体"/>
          <w:bCs/>
          <w:iCs/>
          <w:color w:val="auto"/>
          <w:sz w:val="21"/>
          <w:szCs w:val="21"/>
          <w:lang w:val="en-US" w:eastAsia="zh-CN"/>
        </w:rPr>
        <w:t>620</w:t>
      </w:r>
      <w:r>
        <w:rPr>
          <w:rFonts w:hint="eastAsia" w:ascii="宋体" w:hAnsi="宋体"/>
          <w:bCs/>
          <w:iCs/>
          <w:color w:val="auto"/>
          <w:sz w:val="21"/>
          <w:szCs w:val="21"/>
        </w:rPr>
        <w:t>万元。</w:t>
      </w:r>
    </w:p>
    <w:p w14:paraId="2B2318A2">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8</w:t>
      </w:r>
      <w:r>
        <w:rPr>
          <w:rFonts w:hint="eastAsia" w:ascii="宋体" w:hAnsi="宋体"/>
          <w:bCs/>
          <w:iCs/>
          <w:color w:val="auto"/>
          <w:sz w:val="21"/>
          <w:szCs w:val="21"/>
        </w:rPr>
        <w:t>、技术参数要求：</w:t>
      </w:r>
    </w:p>
    <w:tbl>
      <w:tblPr>
        <w:tblStyle w:val="5"/>
        <w:tblW w:w="8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3744"/>
        <w:gridCol w:w="1045"/>
        <w:gridCol w:w="1355"/>
        <w:gridCol w:w="1577"/>
      </w:tblGrid>
      <w:tr w14:paraId="5DF2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6F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65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BB8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7C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0C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663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4311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595BBD94">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规格型号：Φ6，HRB400E；</w:t>
            </w:r>
          </w:p>
          <w:p w14:paraId="26EE50D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3B5E4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32655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26DF15EA">
            <w:pPr>
              <w:jc w:val="center"/>
              <w:rPr>
                <w:rFonts w:hint="eastAsia" w:ascii="宋体" w:hAnsi="宋体" w:eastAsia="宋体" w:cs="宋体"/>
                <w:i w:val="0"/>
                <w:iCs w:val="0"/>
                <w:color w:val="000000"/>
                <w:sz w:val="24"/>
                <w:szCs w:val="24"/>
                <w:u w:val="none"/>
              </w:rPr>
            </w:pPr>
          </w:p>
        </w:tc>
      </w:tr>
      <w:tr w14:paraId="012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72A4E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6C5852FA">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规格型号：Φ8，HRB400E；</w:t>
            </w:r>
          </w:p>
          <w:p w14:paraId="50170C2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7D8A7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16DA9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315CC31D">
            <w:pPr>
              <w:jc w:val="center"/>
              <w:rPr>
                <w:rFonts w:hint="eastAsia" w:ascii="宋体" w:hAnsi="宋体" w:eastAsia="宋体" w:cs="宋体"/>
                <w:i w:val="0"/>
                <w:iCs w:val="0"/>
                <w:color w:val="000000"/>
                <w:sz w:val="24"/>
                <w:szCs w:val="24"/>
                <w:u w:val="none"/>
              </w:rPr>
            </w:pPr>
          </w:p>
        </w:tc>
      </w:tr>
      <w:tr w14:paraId="416A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3435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盘螺钢筋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67C32FB2">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规格型号：Φ10，HRB400E；</w:t>
            </w:r>
          </w:p>
          <w:p w14:paraId="0F5E855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1AE8C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06642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3ECDB4AA">
            <w:pPr>
              <w:jc w:val="center"/>
              <w:rPr>
                <w:rFonts w:hint="eastAsia" w:ascii="宋体" w:hAnsi="宋体" w:eastAsia="宋体" w:cs="宋体"/>
                <w:i w:val="0"/>
                <w:iCs w:val="0"/>
                <w:color w:val="000000"/>
                <w:sz w:val="24"/>
                <w:szCs w:val="24"/>
                <w:u w:val="none"/>
              </w:rPr>
            </w:pPr>
          </w:p>
        </w:tc>
      </w:tr>
      <w:tr w14:paraId="7C7B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4F728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020B28CB">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规格型号：Φ12，HRB400E；</w:t>
            </w:r>
          </w:p>
          <w:p w14:paraId="1FB7A26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34956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5723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0F7E6684">
            <w:pPr>
              <w:jc w:val="center"/>
              <w:rPr>
                <w:rFonts w:hint="eastAsia" w:ascii="宋体" w:hAnsi="宋体" w:eastAsia="宋体" w:cs="宋体"/>
                <w:i w:val="0"/>
                <w:iCs w:val="0"/>
                <w:color w:val="000000"/>
                <w:sz w:val="24"/>
                <w:szCs w:val="24"/>
                <w:u w:val="none"/>
              </w:rPr>
            </w:pPr>
          </w:p>
        </w:tc>
      </w:tr>
      <w:tr w14:paraId="3A82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3C323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088D9A8B">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规格型号：Φ14，HRB400E；</w:t>
            </w:r>
          </w:p>
          <w:p w14:paraId="3A33985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325D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2E060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0E163FB4">
            <w:pPr>
              <w:jc w:val="center"/>
              <w:rPr>
                <w:rFonts w:hint="eastAsia" w:ascii="宋体" w:hAnsi="宋体" w:eastAsia="宋体" w:cs="宋体"/>
                <w:i w:val="0"/>
                <w:iCs w:val="0"/>
                <w:color w:val="000000"/>
                <w:sz w:val="24"/>
                <w:szCs w:val="24"/>
                <w:u w:val="none"/>
              </w:rPr>
            </w:pPr>
          </w:p>
        </w:tc>
      </w:tr>
      <w:tr w14:paraId="0FF3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23F41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16C6D052">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规格型号：Φ16，HRB400E；</w:t>
            </w:r>
          </w:p>
          <w:p w14:paraId="3492467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5916A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6E4F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1BF1CF4B">
            <w:pPr>
              <w:jc w:val="center"/>
              <w:rPr>
                <w:rFonts w:hint="eastAsia" w:ascii="宋体" w:hAnsi="宋体" w:eastAsia="宋体" w:cs="宋体"/>
                <w:i w:val="0"/>
                <w:iCs w:val="0"/>
                <w:color w:val="000000"/>
                <w:sz w:val="24"/>
                <w:szCs w:val="24"/>
                <w:u w:val="none"/>
              </w:rPr>
            </w:pPr>
          </w:p>
        </w:tc>
      </w:tr>
      <w:tr w14:paraId="725B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2A70E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298C7BC8">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规格型号：Φ18，HRB400E；</w:t>
            </w:r>
          </w:p>
          <w:p w14:paraId="0A07A5F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667EE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114EC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4F81A7D2">
            <w:pPr>
              <w:jc w:val="center"/>
              <w:rPr>
                <w:rFonts w:hint="eastAsia" w:ascii="宋体" w:hAnsi="宋体" w:eastAsia="宋体" w:cs="宋体"/>
                <w:i w:val="0"/>
                <w:iCs w:val="0"/>
                <w:color w:val="000000"/>
                <w:sz w:val="24"/>
                <w:szCs w:val="24"/>
                <w:u w:val="none"/>
              </w:rPr>
            </w:pPr>
          </w:p>
        </w:tc>
      </w:tr>
      <w:tr w14:paraId="59FF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19FA3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5B989509">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规格型号：Φ20，HRB400E；</w:t>
            </w:r>
          </w:p>
          <w:p w14:paraId="2B7147B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5C177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2D86E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022F8C1C">
            <w:pPr>
              <w:jc w:val="center"/>
              <w:rPr>
                <w:rFonts w:hint="eastAsia" w:ascii="宋体" w:hAnsi="宋体" w:eastAsia="宋体" w:cs="宋体"/>
                <w:i w:val="0"/>
                <w:iCs w:val="0"/>
                <w:color w:val="000000"/>
                <w:sz w:val="24"/>
                <w:szCs w:val="24"/>
                <w:u w:val="none"/>
              </w:rPr>
            </w:pPr>
          </w:p>
        </w:tc>
      </w:tr>
      <w:tr w14:paraId="5C27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351CA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4A43295A">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规格型号：Φ22，HRB400E；</w:t>
            </w:r>
          </w:p>
          <w:p w14:paraId="73EE21A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6BBE5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0D067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3EDB0D21">
            <w:pPr>
              <w:jc w:val="center"/>
              <w:rPr>
                <w:rFonts w:hint="eastAsia" w:ascii="宋体" w:hAnsi="宋体" w:eastAsia="宋体" w:cs="宋体"/>
                <w:i w:val="0"/>
                <w:iCs w:val="0"/>
                <w:color w:val="000000"/>
                <w:sz w:val="24"/>
                <w:szCs w:val="24"/>
                <w:u w:val="none"/>
              </w:rPr>
            </w:pPr>
          </w:p>
        </w:tc>
      </w:tr>
      <w:tr w14:paraId="3BCB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76" w:type="dxa"/>
            <w:tcBorders>
              <w:top w:val="nil"/>
              <w:left w:val="single" w:color="000000" w:sz="8" w:space="0"/>
              <w:bottom w:val="single" w:color="000000" w:sz="8" w:space="0"/>
              <w:right w:val="single" w:color="000000" w:sz="8" w:space="0"/>
            </w:tcBorders>
            <w:shd w:val="clear" w:color="auto" w:fill="auto"/>
            <w:noWrap/>
            <w:vAlign w:val="center"/>
          </w:tcPr>
          <w:p w14:paraId="18066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螺纹钢筋</w:t>
            </w:r>
          </w:p>
        </w:tc>
        <w:tc>
          <w:tcPr>
            <w:tcW w:w="3744" w:type="dxa"/>
            <w:tcBorders>
              <w:top w:val="nil"/>
              <w:left w:val="single" w:color="000000" w:sz="8" w:space="0"/>
              <w:bottom w:val="single" w:color="000000" w:sz="8" w:space="0"/>
              <w:right w:val="single" w:color="000000" w:sz="8" w:space="0"/>
            </w:tcBorders>
            <w:shd w:val="clear" w:color="auto" w:fill="auto"/>
            <w:vAlign w:val="center"/>
          </w:tcPr>
          <w:p w14:paraId="4B47131A">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规格型号：Φ25，HRB400E；</w:t>
            </w:r>
          </w:p>
          <w:p w14:paraId="71AE543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2.等级：三级钢筋；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3.含运输；</w:t>
            </w:r>
          </w:p>
        </w:tc>
        <w:tc>
          <w:tcPr>
            <w:tcW w:w="1045" w:type="dxa"/>
            <w:tcBorders>
              <w:top w:val="nil"/>
              <w:left w:val="single" w:color="000000" w:sz="8" w:space="0"/>
              <w:bottom w:val="single" w:color="000000" w:sz="8" w:space="0"/>
              <w:right w:val="single" w:color="000000" w:sz="8" w:space="0"/>
            </w:tcBorders>
            <w:shd w:val="clear" w:color="auto" w:fill="auto"/>
            <w:noWrap/>
            <w:vAlign w:val="center"/>
          </w:tcPr>
          <w:p w14:paraId="0E10A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355" w:type="dxa"/>
            <w:tcBorders>
              <w:top w:val="nil"/>
              <w:left w:val="single" w:color="000000" w:sz="8" w:space="0"/>
              <w:bottom w:val="single" w:color="000000" w:sz="8" w:space="0"/>
              <w:right w:val="single" w:color="000000" w:sz="8" w:space="0"/>
            </w:tcBorders>
            <w:shd w:val="clear" w:color="auto" w:fill="auto"/>
            <w:vAlign w:val="center"/>
          </w:tcPr>
          <w:p w14:paraId="6E1E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577" w:type="dxa"/>
            <w:tcBorders>
              <w:top w:val="nil"/>
              <w:left w:val="single" w:color="000000" w:sz="8" w:space="0"/>
              <w:bottom w:val="single" w:color="000000" w:sz="8" w:space="0"/>
              <w:right w:val="single" w:color="000000" w:sz="8" w:space="0"/>
            </w:tcBorders>
            <w:shd w:val="clear" w:color="auto" w:fill="auto"/>
            <w:vAlign w:val="center"/>
          </w:tcPr>
          <w:p w14:paraId="757CA0CB">
            <w:pPr>
              <w:jc w:val="center"/>
              <w:rPr>
                <w:rFonts w:hint="eastAsia" w:ascii="宋体" w:hAnsi="宋体" w:eastAsia="宋体" w:cs="宋体"/>
                <w:i w:val="0"/>
                <w:iCs w:val="0"/>
                <w:color w:val="000000"/>
                <w:sz w:val="24"/>
                <w:szCs w:val="24"/>
                <w:u w:val="none"/>
              </w:rPr>
            </w:pPr>
          </w:p>
        </w:tc>
      </w:tr>
    </w:tbl>
    <w:p w14:paraId="628F0D4F">
      <w:pPr>
        <w:pStyle w:val="41"/>
        <w:rPr>
          <w:rFonts w:hint="eastAsia" w:ascii="宋体" w:hAnsi="宋体"/>
          <w:b/>
          <w:color w:val="auto"/>
        </w:rPr>
      </w:pPr>
    </w:p>
    <w:sectPr>
      <w:pgSz w:w="11907" w:h="16840"/>
      <w:pgMar w:top="1247" w:right="1418" w:bottom="1247" w:left="1587" w:header="851" w:footer="850" w:gutter="0"/>
      <w:cols w:space="0" w:num="1"/>
      <w:rtlGutter w:val="0"/>
      <w:docGrid w:type="lines" w:linePitch="46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大宋简">
    <w:altName w:val="宋体"/>
    <w:panose1 w:val="00000000000000000000"/>
    <w:charset w:val="86"/>
    <w:family w:val="modern"/>
    <w:pitch w:val="default"/>
    <w:sig w:usb0="00000000" w:usb1="00000000" w:usb2="00000010" w:usb3="00000000" w:csb0="00040000" w:csb1="00000000"/>
  </w:font>
  <w:font w:name="方正书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²Ó©úÅé">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金山简黑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A093">
    <w:pPr>
      <w:pStyle w:val="84"/>
      <w:framePr w:w="591" w:h="521" w:wrap="auto" w:vAnchor="text" w:hAnchor="page" w:x="5667" w:y="181"/>
      <w:tabs>
        <w:tab w:val="clear" w:pos="4153"/>
        <w:tab w:val="clear" w:pos="8306"/>
      </w:tabs>
      <w:jc w:val="center"/>
      <w:rPr>
        <w:rStyle w:val="174"/>
        <w:rFonts w:ascii="宋体" w:hAnsi="宋体"/>
      </w:rPr>
    </w:pPr>
    <w:r>
      <w:rPr>
        <w:rStyle w:val="174"/>
        <w:rFonts w:ascii="宋体" w:hAnsi="宋体"/>
      </w:rPr>
      <w:fldChar w:fldCharType="begin"/>
    </w:r>
    <w:r>
      <w:rPr>
        <w:rStyle w:val="174"/>
        <w:rFonts w:ascii="宋体" w:hAnsi="宋体"/>
      </w:rPr>
      <w:instrText xml:space="preserve"> PAGE </w:instrText>
    </w:r>
    <w:r>
      <w:rPr>
        <w:rStyle w:val="174"/>
        <w:rFonts w:ascii="宋体" w:hAnsi="宋体"/>
      </w:rPr>
      <w:fldChar w:fldCharType="separate"/>
    </w:r>
    <w:r>
      <w:rPr>
        <w:rStyle w:val="174"/>
        <w:rFonts w:ascii="宋体" w:hAnsi="宋体"/>
      </w:rPr>
      <w:t>1</w:t>
    </w:r>
    <w:r>
      <w:rPr>
        <w:rStyle w:val="174"/>
        <w:rFonts w:ascii="宋体" w:hAnsi="宋体"/>
      </w:rPr>
      <w:fldChar w:fldCharType="end"/>
    </w:r>
  </w:p>
  <w:p w14:paraId="1C45E7A3">
    <w:pPr>
      <w:pStyle w:val="84"/>
      <w:tabs>
        <w:tab w:val="clear" w:pos="4153"/>
        <w:tab w:val="clear" w:pos="8306"/>
      </w:tabs>
      <w:rPr>
        <w:sz w:val="2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8327">
    <w:pPr>
      <w:pStyle w:val="84"/>
      <w:framePr w:wrap="auto" w:vAnchor="text" w:hAnchor="margin" w:xAlign="center" w:y="1"/>
      <w:tabs>
        <w:tab w:val="clear" w:pos="4153"/>
        <w:tab w:val="clear" w:pos="8306"/>
      </w:tabs>
      <w:rPr>
        <w:rStyle w:val="174"/>
      </w:rPr>
    </w:pPr>
    <w:r>
      <w:rPr>
        <w:rStyle w:val="174"/>
      </w:rPr>
      <w:fldChar w:fldCharType="begin"/>
    </w:r>
    <w:r>
      <w:rPr>
        <w:rStyle w:val="174"/>
      </w:rPr>
      <w:instrText xml:space="preserve"> PAGE </w:instrText>
    </w:r>
    <w:r>
      <w:rPr>
        <w:rStyle w:val="174"/>
      </w:rPr>
      <w:fldChar w:fldCharType="end"/>
    </w:r>
  </w:p>
  <w:p w14:paraId="5397F540">
    <w:pPr>
      <w:pStyle w:val="84"/>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BA7AE"/>
    <w:multiLevelType w:val="singleLevel"/>
    <w:tmpl w:val="846BA7AE"/>
    <w:lvl w:ilvl="0" w:tentative="0">
      <w:start w:val="1"/>
      <w:numFmt w:val="decimal"/>
      <w:lvlText w:val="%1."/>
      <w:lvlJc w:val="left"/>
      <w:pPr>
        <w:tabs>
          <w:tab w:val="left" w:pos="312"/>
        </w:tabs>
      </w:pPr>
    </w:lvl>
  </w:abstractNum>
  <w:abstractNum w:abstractNumId="1">
    <w:nsid w:val="8BD84CF6"/>
    <w:multiLevelType w:val="singleLevel"/>
    <w:tmpl w:val="8BD84CF6"/>
    <w:lvl w:ilvl="0" w:tentative="0">
      <w:start w:val="1"/>
      <w:numFmt w:val="decimal"/>
      <w:suff w:val="nothing"/>
      <w:lvlText w:val="%1、"/>
      <w:lvlJc w:val="left"/>
    </w:lvl>
  </w:abstractNum>
  <w:abstractNum w:abstractNumId="2">
    <w:nsid w:val="94693F0C"/>
    <w:multiLevelType w:val="singleLevel"/>
    <w:tmpl w:val="94693F0C"/>
    <w:lvl w:ilvl="0" w:tentative="0">
      <w:start w:val="1"/>
      <w:numFmt w:val="decimal"/>
      <w:lvlText w:val="%1."/>
      <w:lvlJc w:val="left"/>
      <w:pPr>
        <w:tabs>
          <w:tab w:val="left" w:pos="312"/>
        </w:tabs>
      </w:pPr>
    </w:lvl>
  </w:abstractNum>
  <w:abstractNum w:abstractNumId="3">
    <w:nsid w:val="98BC1024"/>
    <w:multiLevelType w:val="singleLevel"/>
    <w:tmpl w:val="98BC1024"/>
    <w:lvl w:ilvl="0" w:tentative="0">
      <w:start w:val="1"/>
      <w:numFmt w:val="decimal"/>
      <w:lvlText w:val="%1."/>
      <w:lvlJc w:val="left"/>
      <w:pPr>
        <w:tabs>
          <w:tab w:val="left" w:pos="312"/>
        </w:tabs>
      </w:pPr>
    </w:lvl>
  </w:abstractNum>
  <w:abstractNum w:abstractNumId="4">
    <w:nsid w:val="B36A8DB2"/>
    <w:multiLevelType w:val="singleLevel"/>
    <w:tmpl w:val="B36A8DB2"/>
    <w:lvl w:ilvl="0" w:tentative="0">
      <w:start w:val="1"/>
      <w:numFmt w:val="decimal"/>
      <w:lvlText w:val="%1."/>
      <w:lvlJc w:val="left"/>
      <w:pPr>
        <w:tabs>
          <w:tab w:val="left" w:pos="312"/>
        </w:tabs>
      </w:pPr>
    </w:lvl>
  </w:abstractNum>
  <w:abstractNum w:abstractNumId="5">
    <w:nsid w:val="C802E045"/>
    <w:multiLevelType w:val="singleLevel"/>
    <w:tmpl w:val="C802E045"/>
    <w:lvl w:ilvl="0" w:tentative="0">
      <w:start w:val="1"/>
      <w:numFmt w:val="decimal"/>
      <w:lvlText w:val="%1."/>
      <w:lvlJc w:val="left"/>
      <w:pPr>
        <w:tabs>
          <w:tab w:val="left" w:pos="312"/>
        </w:tabs>
      </w:pPr>
    </w:lvl>
  </w:abstractNum>
  <w:abstractNum w:abstractNumId="6">
    <w:nsid w:val="C91DCC7C"/>
    <w:multiLevelType w:val="singleLevel"/>
    <w:tmpl w:val="C91DCC7C"/>
    <w:lvl w:ilvl="0" w:tentative="0">
      <w:start w:val="1"/>
      <w:numFmt w:val="decimal"/>
      <w:lvlText w:val="%1."/>
      <w:lvlJc w:val="left"/>
      <w:pPr>
        <w:tabs>
          <w:tab w:val="left" w:pos="312"/>
        </w:tabs>
      </w:pPr>
    </w:lvl>
  </w:abstractNum>
  <w:abstractNum w:abstractNumId="7">
    <w:nsid w:val="4BA717AE"/>
    <w:multiLevelType w:val="multilevel"/>
    <w:tmpl w:val="4BA717AE"/>
    <w:lvl w:ilvl="0" w:tentative="0">
      <w:start w:val="1"/>
      <w:numFmt w:val="upperLetter"/>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4BD69E8D"/>
    <w:multiLevelType w:val="singleLevel"/>
    <w:tmpl w:val="4BD69E8D"/>
    <w:lvl w:ilvl="0" w:tentative="0">
      <w:start w:val="1"/>
      <w:numFmt w:val="decimal"/>
      <w:lvlText w:val="%1."/>
      <w:lvlJc w:val="left"/>
      <w:pPr>
        <w:tabs>
          <w:tab w:val="left" w:pos="312"/>
        </w:tabs>
      </w:pPr>
    </w:lvl>
  </w:abstractNum>
  <w:abstractNum w:abstractNumId="9">
    <w:nsid w:val="51D0D3CD"/>
    <w:multiLevelType w:val="singleLevel"/>
    <w:tmpl w:val="51D0D3CD"/>
    <w:lvl w:ilvl="0" w:tentative="0">
      <w:start w:val="1"/>
      <w:numFmt w:val="decimal"/>
      <w:lvlText w:val="%1."/>
      <w:lvlJc w:val="left"/>
      <w:pPr>
        <w:tabs>
          <w:tab w:val="left" w:pos="312"/>
        </w:tabs>
      </w:pPr>
    </w:lvl>
  </w:abstractNum>
  <w:abstractNum w:abstractNumId="10">
    <w:nsid w:val="63091351"/>
    <w:multiLevelType w:val="multilevel"/>
    <w:tmpl w:val="63091351"/>
    <w:lvl w:ilvl="0" w:tentative="0">
      <w:start w:val="1"/>
      <w:numFmt w:val="chineseCountingThousand"/>
      <w:pStyle w:val="451"/>
      <w:suff w:val="space"/>
      <w:lvlText w:val="第%1条"/>
      <w:lvlJc w:val="left"/>
      <w:pPr>
        <w:ind w:left="3969" w:firstLine="0"/>
      </w:pPr>
      <w:rPr>
        <w:rFonts w:hint="eastAsia"/>
        <w:lang w:val="en-US"/>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sz w:val="24"/>
        <w:szCs w:val="24"/>
      </w:rPr>
    </w:lvl>
    <w:lvl w:ilvl="4" w:tentative="0">
      <w:start w:val="1"/>
      <w:numFmt w:val="decimal"/>
      <w:suff w:val="space"/>
      <w:lvlText w:val="%1.%2.%3.%4.%5"/>
      <w:lvlJc w:val="left"/>
      <w:pPr>
        <w:ind w:left="0" w:firstLine="0"/>
      </w:pPr>
      <w:rPr>
        <w:rFonts w:hint="eastAsia" w:ascii="宋体" w:hAnsi="宋体" w:eastAsia="宋体"/>
        <w:sz w:val="21"/>
        <w:szCs w:val="21"/>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66DA69DD"/>
    <w:multiLevelType w:val="singleLevel"/>
    <w:tmpl w:val="66DA69DD"/>
    <w:lvl w:ilvl="0" w:tentative="0">
      <w:start w:val="1"/>
      <w:numFmt w:val="decimal"/>
      <w:lvlText w:val="%1."/>
      <w:lvlJc w:val="left"/>
      <w:pPr>
        <w:tabs>
          <w:tab w:val="left" w:pos="312"/>
        </w:tabs>
      </w:pPr>
    </w:lvl>
  </w:abstractNum>
  <w:abstractNum w:abstractNumId="12">
    <w:nsid w:val="76002480"/>
    <w:multiLevelType w:val="singleLevel"/>
    <w:tmpl w:val="76002480"/>
    <w:lvl w:ilvl="0" w:tentative="0">
      <w:start w:val="1"/>
      <w:numFmt w:val="decimal"/>
      <w:lvlText w:val="%1."/>
      <w:lvlJc w:val="left"/>
      <w:pPr>
        <w:tabs>
          <w:tab w:val="left" w:pos="312"/>
        </w:tabs>
      </w:pPr>
    </w:lvl>
  </w:abstractNum>
  <w:abstractNum w:abstractNumId="13">
    <w:nsid w:val="79C3D68F"/>
    <w:multiLevelType w:val="singleLevel"/>
    <w:tmpl w:val="79C3D68F"/>
    <w:lvl w:ilvl="0" w:tentative="0">
      <w:start w:val="1"/>
      <w:numFmt w:val="chineseCounting"/>
      <w:suff w:val="nothing"/>
      <w:lvlText w:val="%1、"/>
      <w:lvlJc w:val="left"/>
      <w:pPr>
        <w:ind w:left="210"/>
      </w:pPr>
      <w:rPr>
        <w:rFonts w:hint="eastAsia"/>
      </w:rPr>
    </w:lvl>
  </w:abstractNum>
  <w:num w:numId="1">
    <w:abstractNumId w:val="10"/>
  </w:num>
  <w:num w:numId="2">
    <w:abstractNumId w:val="13"/>
  </w:num>
  <w:num w:numId="3">
    <w:abstractNumId w:val="1"/>
  </w:num>
  <w:num w:numId="4">
    <w:abstractNumId w:val="7"/>
  </w:num>
  <w:num w:numId="5">
    <w:abstractNumId w:val="9"/>
  </w:num>
  <w:num w:numId="6">
    <w:abstractNumId w:val="5"/>
  </w:num>
  <w:num w:numId="7">
    <w:abstractNumId w:val="12"/>
  </w:num>
  <w:num w:numId="8">
    <w:abstractNumId w:val="8"/>
  </w:num>
  <w:num w:numId="9">
    <w:abstractNumId w:val="11"/>
  </w:num>
  <w:num w:numId="10">
    <w:abstractNumId w:val="3"/>
  </w:num>
  <w:num w:numId="11">
    <w:abstractNumId w:val="0"/>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displayHorizontalDrawingGridEvery w:val="1"/>
  <w:displayVerticalDrawingGridEvery w:val="1"/>
  <w:noPunctuationKerning w:val="1"/>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2M4ZTA0NTkwYWY0NDI3NDFjYWE1MjExNDNjYTUifQ=="/>
  </w:docVars>
  <w:rsids>
    <w:rsidRoot w:val="00000000"/>
    <w:rsid w:val="012A4E2C"/>
    <w:rsid w:val="014346FE"/>
    <w:rsid w:val="02A209F3"/>
    <w:rsid w:val="04912ACD"/>
    <w:rsid w:val="06514C09"/>
    <w:rsid w:val="06CC603E"/>
    <w:rsid w:val="08510EF1"/>
    <w:rsid w:val="086504F8"/>
    <w:rsid w:val="08EF39F4"/>
    <w:rsid w:val="09FA3969"/>
    <w:rsid w:val="09FB55B8"/>
    <w:rsid w:val="0C0F267D"/>
    <w:rsid w:val="0DB00467"/>
    <w:rsid w:val="0EA855E3"/>
    <w:rsid w:val="0ECA7307"/>
    <w:rsid w:val="0FD9799D"/>
    <w:rsid w:val="100D1BA1"/>
    <w:rsid w:val="110D797F"/>
    <w:rsid w:val="15787ABD"/>
    <w:rsid w:val="159D7737"/>
    <w:rsid w:val="16290DB7"/>
    <w:rsid w:val="1726179A"/>
    <w:rsid w:val="17370D5A"/>
    <w:rsid w:val="17D03EB6"/>
    <w:rsid w:val="190B6E9A"/>
    <w:rsid w:val="19996E4E"/>
    <w:rsid w:val="19A17353"/>
    <w:rsid w:val="1A4B7669"/>
    <w:rsid w:val="1B5543FC"/>
    <w:rsid w:val="1CF07E00"/>
    <w:rsid w:val="1D774AFE"/>
    <w:rsid w:val="21F030D1"/>
    <w:rsid w:val="223F2C5A"/>
    <w:rsid w:val="226774A6"/>
    <w:rsid w:val="23DF51AB"/>
    <w:rsid w:val="28102FE0"/>
    <w:rsid w:val="287B7B98"/>
    <w:rsid w:val="29036758"/>
    <w:rsid w:val="29D137E8"/>
    <w:rsid w:val="2BD31A99"/>
    <w:rsid w:val="2C9C632F"/>
    <w:rsid w:val="2D1759B5"/>
    <w:rsid w:val="2F05640D"/>
    <w:rsid w:val="32123FBC"/>
    <w:rsid w:val="324E3C27"/>
    <w:rsid w:val="348002E4"/>
    <w:rsid w:val="38431D54"/>
    <w:rsid w:val="38E76B84"/>
    <w:rsid w:val="39227BBC"/>
    <w:rsid w:val="392F2D39"/>
    <w:rsid w:val="3AE971AF"/>
    <w:rsid w:val="3C9A5CBB"/>
    <w:rsid w:val="3CAA6CD3"/>
    <w:rsid w:val="3DE666B8"/>
    <w:rsid w:val="3EE016B0"/>
    <w:rsid w:val="3F8844F1"/>
    <w:rsid w:val="3FAA6ADE"/>
    <w:rsid w:val="40644F5E"/>
    <w:rsid w:val="42E72835"/>
    <w:rsid w:val="46BF2EEE"/>
    <w:rsid w:val="477908C9"/>
    <w:rsid w:val="48EB793C"/>
    <w:rsid w:val="48F1286F"/>
    <w:rsid w:val="4A183041"/>
    <w:rsid w:val="4B6978CC"/>
    <w:rsid w:val="4C425E4A"/>
    <w:rsid w:val="4DF27705"/>
    <w:rsid w:val="4E0628CA"/>
    <w:rsid w:val="4FBD3D43"/>
    <w:rsid w:val="501F49FD"/>
    <w:rsid w:val="51C33974"/>
    <w:rsid w:val="51F223CA"/>
    <w:rsid w:val="52410C5B"/>
    <w:rsid w:val="531E2D4A"/>
    <w:rsid w:val="54EB3516"/>
    <w:rsid w:val="54F621D1"/>
    <w:rsid w:val="554A6079"/>
    <w:rsid w:val="56B51C18"/>
    <w:rsid w:val="5A3410A5"/>
    <w:rsid w:val="5AFC1BC3"/>
    <w:rsid w:val="5B7D0D07"/>
    <w:rsid w:val="5C4B48F0"/>
    <w:rsid w:val="5C98591B"/>
    <w:rsid w:val="616511C8"/>
    <w:rsid w:val="64CA2D32"/>
    <w:rsid w:val="676E5BF7"/>
    <w:rsid w:val="69230C63"/>
    <w:rsid w:val="69BA1345"/>
    <w:rsid w:val="69EA15BC"/>
    <w:rsid w:val="6AE152F0"/>
    <w:rsid w:val="6DB97DE8"/>
    <w:rsid w:val="6E2C5F37"/>
    <w:rsid w:val="6FD35191"/>
    <w:rsid w:val="7244413D"/>
    <w:rsid w:val="72F9636D"/>
    <w:rsid w:val="730B2E93"/>
    <w:rsid w:val="74920BDC"/>
    <w:rsid w:val="751F2C26"/>
    <w:rsid w:val="75EB13BB"/>
    <w:rsid w:val="7677439C"/>
    <w:rsid w:val="7731279D"/>
    <w:rsid w:val="78EF04F1"/>
    <w:rsid w:val="791D56CF"/>
    <w:rsid w:val="7BDC28CE"/>
    <w:rsid w:val="7C1C7EBF"/>
    <w:rsid w:val="7CC90418"/>
    <w:rsid w:val="7DBF48B1"/>
    <w:rsid w:val="7E777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7"/>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qFormat/>
    <w:uiPriority w:val="0"/>
  </w:style>
  <w:style w:type="paragraph" w:styleId="4">
    <w:name w:val="toc 2"/>
    <w:basedOn w:val="1"/>
    <w:next w:val="1"/>
    <w:qFormat/>
    <w:uiPriority w:val="0"/>
    <w:pPr>
      <w:ind w:left="420" w:leftChars="200"/>
    </w:pPr>
  </w:style>
  <w:style w:type="character" w:customStyle="1" w:styleId="7">
    <w:name w:val="标题 4 Char"/>
    <w:link w:val="8"/>
    <w:qFormat/>
    <w:uiPriority w:val="0"/>
    <w:rPr>
      <w:rFonts w:ascii="Arial" w:hAnsi="Arial" w:eastAsia="黑体"/>
      <w:b/>
      <w:kern w:val="2"/>
      <w:sz w:val="28"/>
    </w:rPr>
  </w:style>
  <w:style w:type="paragraph" w:customStyle="1" w:styleId="8">
    <w:name w:val="标题 41"/>
    <w:basedOn w:val="1"/>
    <w:link w:val="7"/>
    <w:qFormat/>
    <w:uiPriority w:val="0"/>
    <w:pPr>
      <w:keepNext/>
      <w:keepLines/>
      <w:tabs>
        <w:tab w:val="left" w:pos="1080"/>
      </w:tabs>
      <w:spacing w:before="280" w:after="290" w:line="376" w:lineRule="auto"/>
      <w:ind w:left="864" w:hanging="864"/>
      <w:outlineLvl w:val="3"/>
    </w:pPr>
    <w:rPr>
      <w:rFonts w:ascii="Arial" w:hAnsi="Arial" w:eastAsia="黑体"/>
      <w:b/>
      <w:sz w:val="28"/>
    </w:rPr>
  </w:style>
  <w:style w:type="paragraph" w:customStyle="1" w:styleId="9">
    <w:name w:val="标题 11"/>
    <w:basedOn w:val="1"/>
    <w:link w:val="19"/>
    <w:qFormat/>
    <w:uiPriority w:val="0"/>
    <w:pPr>
      <w:keepNext/>
      <w:keepLines/>
      <w:tabs>
        <w:tab w:val="left" w:pos="432"/>
      </w:tabs>
      <w:spacing w:before="340" w:after="330" w:line="578" w:lineRule="auto"/>
      <w:ind w:left="432" w:hanging="432"/>
      <w:outlineLvl w:val="0"/>
    </w:pPr>
    <w:rPr>
      <w:b/>
      <w:kern w:val="44"/>
      <w:sz w:val="44"/>
    </w:rPr>
  </w:style>
  <w:style w:type="paragraph" w:customStyle="1" w:styleId="10">
    <w:name w:val="标题 21"/>
    <w:basedOn w:val="1"/>
    <w:link w:val="20"/>
    <w:qFormat/>
    <w:uiPriority w:val="0"/>
    <w:pPr>
      <w:keepNext/>
      <w:keepLines/>
      <w:tabs>
        <w:tab w:val="left" w:pos="722"/>
      </w:tabs>
      <w:spacing w:before="260" w:after="260" w:line="416" w:lineRule="auto"/>
      <w:ind w:left="722" w:hanging="576"/>
      <w:outlineLvl w:val="1"/>
    </w:pPr>
    <w:rPr>
      <w:rFonts w:ascii="Arial" w:hAnsi="Arial" w:eastAsia="黑体"/>
      <w:b/>
      <w:sz w:val="32"/>
    </w:rPr>
  </w:style>
  <w:style w:type="paragraph" w:customStyle="1" w:styleId="11">
    <w:name w:val="标题 31"/>
    <w:basedOn w:val="1"/>
    <w:link w:val="23"/>
    <w:qFormat/>
    <w:uiPriority w:val="0"/>
    <w:pPr>
      <w:keepNext/>
      <w:keepLines/>
      <w:tabs>
        <w:tab w:val="left" w:pos="866"/>
      </w:tabs>
      <w:spacing w:before="260" w:after="260" w:line="416" w:lineRule="auto"/>
      <w:ind w:left="866" w:hanging="720"/>
      <w:outlineLvl w:val="2"/>
    </w:pPr>
    <w:rPr>
      <w:b/>
      <w:sz w:val="32"/>
    </w:rPr>
  </w:style>
  <w:style w:type="paragraph" w:customStyle="1" w:styleId="12">
    <w:name w:val="标题 51"/>
    <w:basedOn w:val="1"/>
    <w:link w:val="24"/>
    <w:qFormat/>
    <w:uiPriority w:val="0"/>
    <w:pPr>
      <w:keepNext/>
      <w:keepLines/>
      <w:tabs>
        <w:tab w:val="left" w:pos="1008"/>
      </w:tabs>
      <w:spacing w:before="280" w:after="290" w:line="376" w:lineRule="auto"/>
      <w:ind w:left="1008" w:hanging="1008"/>
      <w:outlineLvl w:val="4"/>
    </w:pPr>
    <w:rPr>
      <w:b/>
      <w:sz w:val="28"/>
    </w:rPr>
  </w:style>
  <w:style w:type="paragraph" w:customStyle="1" w:styleId="13">
    <w:name w:val="标题 61"/>
    <w:basedOn w:val="1"/>
    <w:link w:val="25"/>
    <w:qFormat/>
    <w:uiPriority w:val="0"/>
    <w:pPr>
      <w:keepNext/>
      <w:keepLines/>
      <w:tabs>
        <w:tab w:val="left" w:pos="1152"/>
      </w:tabs>
      <w:spacing w:before="240" w:after="64" w:line="320" w:lineRule="auto"/>
      <w:ind w:left="1152" w:hanging="1152"/>
      <w:outlineLvl w:val="5"/>
    </w:pPr>
    <w:rPr>
      <w:rFonts w:ascii="Arial" w:hAnsi="Arial" w:eastAsia="黑体"/>
      <w:b/>
    </w:rPr>
  </w:style>
  <w:style w:type="paragraph" w:customStyle="1" w:styleId="14">
    <w:name w:val="标题 71"/>
    <w:basedOn w:val="1"/>
    <w:link w:val="26"/>
    <w:qFormat/>
    <w:uiPriority w:val="0"/>
    <w:pPr>
      <w:keepNext/>
      <w:keepLines/>
      <w:tabs>
        <w:tab w:val="left" w:pos="1296"/>
      </w:tabs>
      <w:spacing w:before="240" w:after="64" w:line="320" w:lineRule="auto"/>
      <w:ind w:left="1296" w:hanging="1296"/>
      <w:outlineLvl w:val="6"/>
    </w:pPr>
    <w:rPr>
      <w:b/>
    </w:rPr>
  </w:style>
  <w:style w:type="paragraph" w:customStyle="1" w:styleId="15">
    <w:name w:val="标题 81"/>
    <w:basedOn w:val="1"/>
    <w:link w:val="27"/>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customStyle="1" w:styleId="16">
    <w:name w:val="标题 91"/>
    <w:basedOn w:val="1"/>
    <w:link w:val="28"/>
    <w:qFormat/>
    <w:uiPriority w:val="0"/>
    <w:pPr>
      <w:keepNext/>
      <w:keepLines/>
      <w:tabs>
        <w:tab w:val="left" w:pos="1584"/>
      </w:tabs>
      <w:spacing w:before="240" w:after="64" w:line="320" w:lineRule="auto"/>
      <w:ind w:left="1584" w:hanging="1584"/>
      <w:outlineLvl w:val="8"/>
    </w:pPr>
    <w:rPr>
      <w:rFonts w:ascii="Arial" w:hAnsi="Arial" w:eastAsia="黑体"/>
      <w:sz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9"/>
    <w:qFormat/>
    <w:uiPriority w:val="0"/>
    <w:rPr>
      <w:b/>
      <w:kern w:val="44"/>
      <w:sz w:val="44"/>
    </w:rPr>
  </w:style>
  <w:style w:type="character" w:customStyle="1" w:styleId="20">
    <w:name w:val="标题 2 Char"/>
    <w:link w:val="10"/>
    <w:qFormat/>
    <w:uiPriority w:val="0"/>
    <w:rPr>
      <w:rFonts w:ascii="Arial" w:hAnsi="Arial" w:eastAsia="黑体"/>
      <w:b/>
      <w:kern w:val="2"/>
      <w:sz w:val="32"/>
    </w:rPr>
  </w:style>
  <w:style w:type="paragraph" w:customStyle="1" w:styleId="21">
    <w:name w:val="正文缩进1"/>
    <w:basedOn w:val="1"/>
    <w:link w:val="22"/>
    <w:qFormat/>
    <w:uiPriority w:val="0"/>
    <w:pPr>
      <w:ind w:firstLine="420"/>
    </w:pPr>
  </w:style>
  <w:style w:type="character" w:customStyle="1" w:styleId="22">
    <w:name w:val="正文缩进 Char"/>
    <w:link w:val="21"/>
    <w:qFormat/>
    <w:uiPriority w:val="0"/>
    <w:rPr>
      <w:rFonts w:eastAsia="宋体"/>
      <w:kern w:val="2"/>
      <w:sz w:val="24"/>
      <w:lang w:val="en-US" w:eastAsia="zh-CN" w:bidi="ar-SA"/>
    </w:rPr>
  </w:style>
  <w:style w:type="character" w:customStyle="1" w:styleId="23">
    <w:name w:val="标题 3 Char"/>
    <w:basedOn w:val="17"/>
    <w:link w:val="11"/>
    <w:qFormat/>
    <w:uiPriority w:val="0"/>
    <w:rPr>
      <w:b/>
      <w:kern w:val="2"/>
      <w:sz w:val="32"/>
    </w:rPr>
  </w:style>
  <w:style w:type="character" w:customStyle="1" w:styleId="24">
    <w:name w:val="标题 5 Char"/>
    <w:link w:val="12"/>
    <w:qFormat/>
    <w:uiPriority w:val="0"/>
    <w:rPr>
      <w:b/>
      <w:kern w:val="2"/>
      <w:sz w:val="28"/>
    </w:rPr>
  </w:style>
  <w:style w:type="character" w:customStyle="1" w:styleId="25">
    <w:name w:val="标题 6 Char"/>
    <w:basedOn w:val="17"/>
    <w:link w:val="13"/>
    <w:qFormat/>
    <w:uiPriority w:val="0"/>
    <w:rPr>
      <w:rFonts w:ascii="Arial" w:hAnsi="Arial" w:eastAsia="黑体"/>
      <w:b/>
      <w:kern w:val="2"/>
      <w:sz w:val="24"/>
    </w:rPr>
  </w:style>
  <w:style w:type="character" w:customStyle="1" w:styleId="26">
    <w:name w:val="标题 7 Char"/>
    <w:basedOn w:val="17"/>
    <w:link w:val="14"/>
    <w:qFormat/>
    <w:uiPriority w:val="0"/>
    <w:rPr>
      <w:b/>
      <w:kern w:val="2"/>
      <w:sz w:val="24"/>
    </w:rPr>
  </w:style>
  <w:style w:type="character" w:customStyle="1" w:styleId="27">
    <w:name w:val="标题 8 Char"/>
    <w:basedOn w:val="17"/>
    <w:link w:val="15"/>
    <w:qFormat/>
    <w:uiPriority w:val="0"/>
    <w:rPr>
      <w:rFonts w:ascii="Arial" w:hAnsi="Arial" w:eastAsia="黑体"/>
      <w:kern w:val="2"/>
      <w:sz w:val="24"/>
    </w:rPr>
  </w:style>
  <w:style w:type="character" w:customStyle="1" w:styleId="28">
    <w:name w:val="标题 9 Char"/>
    <w:basedOn w:val="17"/>
    <w:link w:val="16"/>
    <w:qFormat/>
    <w:uiPriority w:val="0"/>
    <w:rPr>
      <w:rFonts w:ascii="Arial" w:hAnsi="Arial" w:eastAsia="黑体"/>
      <w:kern w:val="2"/>
      <w:sz w:val="21"/>
    </w:rPr>
  </w:style>
  <w:style w:type="paragraph" w:customStyle="1" w:styleId="29">
    <w:name w:val="列表 31"/>
    <w:basedOn w:val="1"/>
    <w:qFormat/>
    <w:uiPriority w:val="0"/>
    <w:pPr>
      <w:ind w:left="100" w:leftChars="400" w:hanging="200" w:hangingChars="200"/>
    </w:pPr>
  </w:style>
  <w:style w:type="paragraph" w:customStyle="1" w:styleId="30">
    <w:name w:val="目录 71"/>
    <w:basedOn w:val="1"/>
    <w:qFormat/>
    <w:uiPriority w:val="0"/>
    <w:pPr>
      <w:ind w:left="1200"/>
      <w:jc w:val="left"/>
    </w:pPr>
    <w:rPr>
      <w:sz w:val="20"/>
    </w:rPr>
  </w:style>
  <w:style w:type="paragraph" w:customStyle="1" w:styleId="31">
    <w:name w:val="列表编号 21"/>
    <w:basedOn w:val="1"/>
    <w:semiHidden/>
    <w:qFormat/>
    <w:uiPriority w:val="0"/>
    <w:pPr>
      <w:tabs>
        <w:tab w:val="left" w:pos="780"/>
      </w:tabs>
      <w:ind w:left="780" w:hanging="360"/>
    </w:pPr>
    <w:rPr>
      <w:sz w:val="21"/>
      <w:szCs w:val="24"/>
    </w:rPr>
  </w:style>
  <w:style w:type="paragraph" w:customStyle="1" w:styleId="32">
    <w:name w:val="注释标题1"/>
    <w:basedOn w:val="1"/>
    <w:link w:val="33"/>
    <w:semiHidden/>
    <w:qFormat/>
    <w:uiPriority w:val="0"/>
    <w:pPr>
      <w:jc w:val="center"/>
    </w:pPr>
    <w:rPr>
      <w:sz w:val="21"/>
      <w:szCs w:val="24"/>
    </w:rPr>
  </w:style>
  <w:style w:type="character" w:customStyle="1" w:styleId="33">
    <w:name w:val="注释标题 Char"/>
    <w:basedOn w:val="17"/>
    <w:link w:val="32"/>
    <w:semiHidden/>
    <w:qFormat/>
    <w:uiPriority w:val="0"/>
    <w:rPr>
      <w:kern w:val="2"/>
      <w:sz w:val="21"/>
      <w:szCs w:val="24"/>
    </w:rPr>
  </w:style>
  <w:style w:type="paragraph" w:customStyle="1" w:styleId="34">
    <w:name w:val="列表项目符号 41"/>
    <w:basedOn w:val="1"/>
    <w:semiHidden/>
    <w:qFormat/>
    <w:uiPriority w:val="0"/>
    <w:pPr>
      <w:tabs>
        <w:tab w:val="left" w:pos="1620"/>
      </w:tabs>
      <w:ind w:left="1620" w:hanging="360"/>
    </w:pPr>
    <w:rPr>
      <w:sz w:val="21"/>
      <w:szCs w:val="24"/>
    </w:rPr>
  </w:style>
  <w:style w:type="paragraph" w:customStyle="1" w:styleId="35">
    <w:name w:val="索引 81"/>
    <w:basedOn w:val="1"/>
    <w:semiHidden/>
    <w:qFormat/>
    <w:uiPriority w:val="0"/>
    <w:pPr>
      <w:ind w:left="1400" w:leftChars="1400"/>
    </w:pPr>
    <w:rPr>
      <w:rFonts w:eastAsia="仿宋_GB2312"/>
      <w:sz w:val="28"/>
      <w:szCs w:val="24"/>
    </w:rPr>
  </w:style>
  <w:style w:type="paragraph" w:customStyle="1" w:styleId="36">
    <w:name w:val="电子邮件签名1"/>
    <w:basedOn w:val="1"/>
    <w:link w:val="37"/>
    <w:semiHidden/>
    <w:qFormat/>
    <w:uiPriority w:val="0"/>
    <w:rPr>
      <w:sz w:val="21"/>
      <w:szCs w:val="24"/>
    </w:rPr>
  </w:style>
  <w:style w:type="character" w:customStyle="1" w:styleId="37">
    <w:name w:val="电子邮件签名 Char"/>
    <w:basedOn w:val="17"/>
    <w:link w:val="36"/>
    <w:semiHidden/>
    <w:qFormat/>
    <w:uiPriority w:val="0"/>
    <w:rPr>
      <w:kern w:val="2"/>
      <w:sz w:val="21"/>
      <w:szCs w:val="24"/>
    </w:rPr>
  </w:style>
  <w:style w:type="paragraph" w:customStyle="1" w:styleId="38">
    <w:name w:val="列表编号1"/>
    <w:basedOn w:val="1"/>
    <w:semiHidden/>
    <w:qFormat/>
    <w:uiPriority w:val="0"/>
    <w:pPr>
      <w:tabs>
        <w:tab w:val="left" w:pos="360"/>
      </w:tabs>
      <w:ind w:left="360" w:hanging="360"/>
    </w:pPr>
    <w:rPr>
      <w:sz w:val="21"/>
      <w:szCs w:val="24"/>
    </w:rPr>
  </w:style>
  <w:style w:type="paragraph" w:customStyle="1" w:styleId="39">
    <w:name w:val="题注1"/>
    <w:basedOn w:val="40"/>
    <w:qFormat/>
    <w:uiPriority w:val="0"/>
    <w:pPr>
      <w:spacing w:line="220" w:lineRule="atLeast"/>
    </w:pPr>
    <w:rPr>
      <w:i/>
      <w:sz w:val="18"/>
    </w:rPr>
  </w:style>
  <w:style w:type="paragraph" w:customStyle="1" w:styleId="40">
    <w:name w:val="Picture"/>
    <w:basedOn w:val="1"/>
    <w:qFormat/>
    <w:uiPriority w:val="0"/>
    <w:pPr>
      <w:keepNext/>
      <w:autoSpaceDE w:val="0"/>
      <w:autoSpaceDN w:val="0"/>
      <w:jc w:val="left"/>
    </w:pPr>
    <w:rPr>
      <w:rFonts w:ascii="Arial" w:hAnsi="Arial"/>
      <w:b/>
      <w:spacing w:val="-5"/>
      <w:kern w:val="0"/>
      <w:sz w:val="36"/>
      <w:szCs w:val="24"/>
    </w:rPr>
  </w:style>
  <w:style w:type="paragraph" w:customStyle="1" w:styleId="41">
    <w:name w:val="正文文本1"/>
    <w:basedOn w:val="1"/>
    <w:link w:val="42"/>
    <w:qFormat/>
    <w:uiPriority w:val="0"/>
    <w:pPr>
      <w:spacing w:after="120"/>
    </w:pPr>
  </w:style>
  <w:style w:type="character" w:customStyle="1" w:styleId="42">
    <w:name w:val="正文文本 Char"/>
    <w:basedOn w:val="17"/>
    <w:link w:val="41"/>
    <w:qFormat/>
    <w:uiPriority w:val="0"/>
    <w:rPr>
      <w:kern w:val="2"/>
      <w:sz w:val="24"/>
    </w:rPr>
  </w:style>
  <w:style w:type="paragraph" w:customStyle="1" w:styleId="43">
    <w:name w:val="索引 51"/>
    <w:basedOn w:val="1"/>
    <w:semiHidden/>
    <w:qFormat/>
    <w:uiPriority w:val="0"/>
    <w:pPr>
      <w:ind w:left="800" w:leftChars="800"/>
    </w:pPr>
    <w:rPr>
      <w:rFonts w:eastAsia="仿宋_GB2312"/>
      <w:sz w:val="28"/>
      <w:szCs w:val="24"/>
    </w:rPr>
  </w:style>
  <w:style w:type="paragraph" w:customStyle="1" w:styleId="44">
    <w:name w:val="列表项目符号1"/>
    <w:basedOn w:val="1"/>
    <w:semiHidden/>
    <w:qFormat/>
    <w:uiPriority w:val="0"/>
    <w:pPr>
      <w:tabs>
        <w:tab w:val="left" w:pos="360"/>
      </w:tabs>
      <w:ind w:left="360" w:hanging="360"/>
    </w:pPr>
    <w:rPr>
      <w:sz w:val="21"/>
      <w:szCs w:val="24"/>
    </w:rPr>
  </w:style>
  <w:style w:type="paragraph" w:customStyle="1" w:styleId="45">
    <w:name w:val="收信人地址1"/>
    <w:basedOn w:val="1"/>
    <w:semiHidden/>
    <w:qFormat/>
    <w:uiPriority w:val="0"/>
    <w:pPr>
      <w:framePr w:w="7920" w:h="1980" w:hSpace="180" w:wrap="around" w:vAnchor="margin" w:hAnchor="page" w:xAlign="center" w:yAlign="bottom"/>
      <w:snapToGrid w:val="0"/>
      <w:ind w:left="2880"/>
    </w:pPr>
    <w:rPr>
      <w:rFonts w:ascii="Arial" w:hAnsi="Arial"/>
      <w:szCs w:val="24"/>
    </w:rPr>
  </w:style>
  <w:style w:type="paragraph" w:customStyle="1" w:styleId="46">
    <w:name w:val="文档结构图1"/>
    <w:basedOn w:val="1"/>
    <w:link w:val="47"/>
    <w:semiHidden/>
    <w:qFormat/>
    <w:uiPriority w:val="0"/>
    <w:pPr>
      <w:shd w:val="clear" w:color="auto" w:fill="000080"/>
    </w:pPr>
  </w:style>
  <w:style w:type="character" w:customStyle="1" w:styleId="47">
    <w:name w:val="文档结构图 Char"/>
    <w:basedOn w:val="17"/>
    <w:link w:val="46"/>
    <w:semiHidden/>
    <w:qFormat/>
    <w:uiPriority w:val="0"/>
    <w:rPr>
      <w:kern w:val="2"/>
      <w:sz w:val="24"/>
      <w:shd w:val="clear" w:color="auto" w:fill="000080"/>
    </w:rPr>
  </w:style>
  <w:style w:type="paragraph" w:customStyle="1" w:styleId="48">
    <w:name w:val="批注文字1"/>
    <w:basedOn w:val="1"/>
    <w:link w:val="49"/>
    <w:semiHidden/>
    <w:qFormat/>
    <w:uiPriority w:val="0"/>
    <w:pPr>
      <w:jc w:val="left"/>
    </w:pPr>
    <w:rPr>
      <w:sz w:val="21"/>
      <w:szCs w:val="24"/>
    </w:rPr>
  </w:style>
  <w:style w:type="character" w:customStyle="1" w:styleId="49">
    <w:name w:val="批注文字 Char"/>
    <w:basedOn w:val="17"/>
    <w:link w:val="48"/>
    <w:semiHidden/>
    <w:qFormat/>
    <w:uiPriority w:val="0"/>
    <w:rPr>
      <w:kern w:val="2"/>
      <w:sz w:val="21"/>
      <w:szCs w:val="24"/>
    </w:rPr>
  </w:style>
  <w:style w:type="paragraph" w:customStyle="1" w:styleId="50">
    <w:name w:val="索引 61"/>
    <w:basedOn w:val="1"/>
    <w:semiHidden/>
    <w:qFormat/>
    <w:uiPriority w:val="0"/>
    <w:pPr>
      <w:ind w:left="1000" w:leftChars="1000"/>
    </w:pPr>
    <w:rPr>
      <w:rFonts w:eastAsia="仿宋_GB2312"/>
      <w:sz w:val="28"/>
      <w:szCs w:val="24"/>
    </w:rPr>
  </w:style>
  <w:style w:type="paragraph" w:customStyle="1" w:styleId="51">
    <w:name w:val="称呼1"/>
    <w:basedOn w:val="1"/>
    <w:link w:val="52"/>
    <w:semiHidden/>
    <w:qFormat/>
    <w:uiPriority w:val="0"/>
    <w:rPr>
      <w:sz w:val="21"/>
      <w:szCs w:val="24"/>
    </w:rPr>
  </w:style>
  <w:style w:type="character" w:customStyle="1" w:styleId="52">
    <w:name w:val="称呼 Char"/>
    <w:basedOn w:val="17"/>
    <w:link w:val="51"/>
    <w:semiHidden/>
    <w:qFormat/>
    <w:uiPriority w:val="0"/>
    <w:rPr>
      <w:kern w:val="2"/>
      <w:sz w:val="21"/>
      <w:szCs w:val="24"/>
    </w:rPr>
  </w:style>
  <w:style w:type="paragraph" w:customStyle="1" w:styleId="53">
    <w:name w:val="正文文本 31"/>
    <w:basedOn w:val="1"/>
    <w:link w:val="54"/>
    <w:qFormat/>
    <w:uiPriority w:val="0"/>
    <w:pPr>
      <w:spacing w:after="120"/>
    </w:pPr>
    <w:rPr>
      <w:sz w:val="16"/>
      <w:szCs w:val="16"/>
    </w:rPr>
  </w:style>
  <w:style w:type="character" w:customStyle="1" w:styleId="54">
    <w:name w:val="正文文本 3 Char"/>
    <w:basedOn w:val="17"/>
    <w:link w:val="53"/>
    <w:qFormat/>
    <w:uiPriority w:val="0"/>
    <w:rPr>
      <w:kern w:val="2"/>
      <w:sz w:val="16"/>
      <w:szCs w:val="16"/>
    </w:rPr>
  </w:style>
  <w:style w:type="paragraph" w:customStyle="1" w:styleId="55">
    <w:name w:val="结束语1"/>
    <w:basedOn w:val="1"/>
    <w:link w:val="56"/>
    <w:semiHidden/>
    <w:qFormat/>
    <w:uiPriority w:val="0"/>
    <w:pPr>
      <w:ind w:left="4320"/>
    </w:pPr>
    <w:rPr>
      <w:sz w:val="21"/>
      <w:szCs w:val="24"/>
    </w:rPr>
  </w:style>
  <w:style w:type="character" w:customStyle="1" w:styleId="56">
    <w:name w:val="结束语 Char"/>
    <w:basedOn w:val="17"/>
    <w:link w:val="55"/>
    <w:semiHidden/>
    <w:qFormat/>
    <w:uiPriority w:val="0"/>
    <w:rPr>
      <w:kern w:val="2"/>
      <w:sz w:val="21"/>
      <w:szCs w:val="24"/>
    </w:rPr>
  </w:style>
  <w:style w:type="paragraph" w:customStyle="1" w:styleId="57">
    <w:name w:val="列表项目符号 31"/>
    <w:basedOn w:val="1"/>
    <w:semiHidden/>
    <w:qFormat/>
    <w:uiPriority w:val="0"/>
    <w:pPr>
      <w:tabs>
        <w:tab w:val="left" w:pos="1200"/>
      </w:tabs>
      <w:ind w:left="1200" w:hanging="360"/>
    </w:pPr>
    <w:rPr>
      <w:sz w:val="21"/>
      <w:szCs w:val="24"/>
    </w:rPr>
  </w:style>
  <w:style w:type="paragraph" w:customStyle="1" w:styleId="58">
    <w:name w:val="正文文本缩进1"/>
    <w:basedOn w:val="1"/>
    <w:link w:val="59"/>
    <w:qFormat/>
    <w:uiPriority w:val="0"/>
    <w:pPr>
      <w:spacing w:after="120"/>
      <w:ind w:left="420" w:leftChars="200"/>
    </w:pPr>
  </w:style>
  <w:style w:type="character" w:customStyle="1" w:styleId="59">
    <w:name w:val="正文文本缩进 Char"/>
    <w:basedOn w:val="17"/>
    <w:link w:val="58"/>
    <w:qFormat/>
    <w:uiPriority w:val="0"/>
    <w:rPr>
      <w:kern w:val="2"/>
      <w:sz w:val="24"/>
    </w:rPr>
  </w:style>
  <w:style w:type="paragraph" w:customStyle="1" w:styleId="60">
    <w:name w:val="寄信人地址1"/>
    <w:basedOn w:val="1"/>
    <w:semiHidden/>
    <w:qFormat/>
    <w:uiPriority w:val="0"/>
    <w:pPr>
      <w:snapToGrid w:val="0"/>
    </w:pPr>
    <w:rPr>
      <w:rFonts w:ascii="Arial" w:hAnsi="Arial"/>
      <w:sz w:val="21"/>
      <w:szCs w:val="24"/>
    </w:rPr>
  </w:style>
  <w:style w:type="paragraph" w:customStyle="1" w:styleId="61">
    <w:name w:val="列表编号 31"/>
    <w:basedOn w:val="1"/>
    <w:semiHidden/>
    <w:qFormat/>
    <w:uiPriority w:val="0"/>
    <w:pPr>
      <w:tabs>
        <w:tab w:val="left" w:pos="1200"/>
      </w:tabs>
      <w:ind w:left="1200" w:hanging="360"/>
    </w:pPr>
    <w:rPr>
      <w:sz w:val="21"/>
      <w:szCs w:val="24"/>
    </w:rPr>
  </w:style>
  <w:style w:type="paragraph" w:customStyle="1" w:styleId="62">
    <w:name w:val="列表 21"/>
    <w:basedOn w:val="1"/>
    <w:qFormat/>
    <w:uiPriority w:val="0"/>
    <w:pPr>
      <w:ind w:left="100" w:leftChars="200" w:hanging="200" w:hangingChars="200"/>
    </w:pPr>
  </w:style>
  <w:style w:type="paragraph" w:customStyle="1" w:styleId="63">
    <w:name w:val="列表接续1"/>
    <w:basedOn w:val="1"/>
    <w:semiHidden/>
    <w:qFormat/>
    <w:uiPriority w:val="0"/>
    <w:pPr>
      <w:spacing w:after="120"/>
      <w:ind w:left="420"/>
    </w:pPr>
    <w:rPr>
      <w:sz w:val="21"/>
      <w:szCs w:val="24"/>
    </w:rPr>
  </w:style>
  <w:style w:type="paragraph" w:customStyle="1" w:styleId="64">
    <w:name w:val="文本块1"/>
    <w:basedOn w:val="1"/>
    <w:qFormat/>
    <w:uiPriority w:val="0"/>
    <w:pPr>
      <w:overflowPunct w:val="0"/>
      <w:autoSpaceDE w:val="0"/>
      <w:autoSpaceDN w:val="0"/>
      <w:spacing w:before="60" w:after="60" w:line="440" w:lineRule="exact"/>
      <w:ind w:left="420" w:leftChars="150" w:right="1"/>
    </w:pPr>
    <w:rPr>
      <w:rFonts w:ascii="宋体"/>
      <w:kern w:val="0"/>
    </w:rPr>
  </w:style>
  <w:style w:type="paragraph" w:customStyle="1" w:styleId="65">
    <w:name w:val="列表项目符号 21"/>
    <w:basedOn w:val="1"/>
    <w:semiHidden/>
    <w:qFormat/>
    <w:uiPriority w:val="0"/>
    <w:pPr>
      <w:tabs>
        <w:tab w:val="left" w:pos="780"/>
      </w:tabs>
      <w:ind w:left="780" w:hanging="360"/>
    </w:pPr>
    <w:rPr>
      <w:sz w:val="21"/>
      <w:szCs w:val="24"/>
    </w:rPr>
  </w:style>
  <w:style w:type="paragraph" w:customStyle="1" w:styleId="66">
    <w:name w:val="HTML 地址1"/>
    <w:basedOn w:val="1"/>
    <w:link w:val="67"/>
    <w:semiHidden/>
    <w:qFormat/>
    <w:uiPriority w:val="0"/>
    <w:rPr>
      <w:i/>
      <w:iCs/>
      <w:sz w:val="21"/>
      <w:szCs w:val="24"/>
    </w:rPr>
  </w:style>
  <w:style w:type="character" w:customStyle="1" w:styleId="67">
    <w:name w:val="HTML 地址 Char"/>
    <w:basedOn w:val="17"/>
    <w:link w:val="66"/>
    <w:semiHidden/>
    <w:qFormat/>
    <w:uiPriority w:val="0"/>
    <w:rPr>
      <w:i/>
      <w:iCs/>
      <w:kern w:val="2"/>
      <w:sz w:val="21"/>
      <w:szCs w:val="24"/>
    </w:rPr>
  </w:style>
  <w:style w:type="paragraph" w:customStyle="1" w:styleId="68">
    <w:name w:val="索引 41"/>
    <w:basedOn w:val="1"/>
    <w:semiHidden/>
    <w:qFormat/>
    <w:uiPriority w:val="0"/>
    <w:pPr>
      <w:ind w:left="600" w:leftChars="600"/>
    </w:pPr>
    <w:rPr>
      <w:rFonts w:eastAsia="仿宋_GB2312"/>
      <w:sz w:val="28"/>
      <w:szCs w:val="24"/>
    </w:rPr>
  </w:style>
  <w:style w:type="paragraph" w:customStyle="1" w:styleId="69">
    <w:name w:val="目录 51"/>
    <w:basedOn w:val="1"/>
    <w:qFormat/>
    <w:uiPriority w:val="0"/>
    <w:pPr>
      <w:ind w:left="720"/>
      <w:jc w:val="left"/>
    </w:pPr>
    <w:rPr>
      <w:sz w:val="20"/>
    </w:rPr>
  </w:style>
  <w:style w:type="paragraph" w:customStyle="1" w:styleId="70">
    <w:name w:val="目录 31"/>
    <w:basedOn w:val="1"/>
    <w:qFormat/>
    <w:uiPriority w:val="0"/>
    <w:pPr>
      <w:ind w:left="240"/>
      <w:jc w:val="left"/>
    </w:pPr>
    <w:rPr>
      <w:sz w:val="20"/>
    </w:rPr>
  </w:style>
  <w:style w:type="paragraph" w:customStyle="1" w:styleId="71">
    <w:name w:val="纯文本11"/>
    <w:basedOn w:val="1"/>
    <w:link w:val="72"/>
    <w:qFormat/>
    <w:uiPriority w:val="0"/>
    <w:rPr>
      <w:rFonts w:ascii="Courier New" w:hAnsi="Courier New"/>
      <w:sz w:val="21"/>
    </w:rPr>
  </w:style>
  <w:style w:type="character" w:customStyle="1" w:styleId="72">
    <w:name w:val="纯文本 Char"/>
    <w:link w:val="71"/>
    <w:qFormat/>
    <w:uiPriority w:val="0"/>
    <w:rPr>
      <w:rFonts w:ascii="Courier New" w:hAnsi="Courier New" w:eastAsia="宋体"/>
      <w:kern w:val="2"/>
      <w:sz w:val="21"/>
      <w:lang w:val="en-US" w:eastAsia="zh-CN" w:bidi="ar-SA"/>
    </w:rPr>
  </w:style>
  <w:style w:type="paragraph" w:customStyle="1" w:styleId="73">
    <w:name w:val="列表项目符号 51"/>
    <w:basedOn w:val="1"/>
    <w:semiHidden/>
    <w:qFormat/>
    <w:uiPriority w:val="0"/>
    <w:pPr>
      <w:tabs>
        <w:tab w:val="left" w:pos="2040"/>
      </w:tabs>
      <w:ind w:left="2040" w:hanging="360"/>
    </w:pPr>
    <w:rPr>
      <w:sz w:val="21"/>
      <w:szCs w:val="24"/>
    </w:rPr>
  </w:style>
  <w:style w:type="paragraph" w:customStyle="1" w:styleId="74">
    <w:name w:val="列表编号 41"/>
    <w:basedOn w:val="1"/>
    <w:semiHidden/>
    <w:qFormat/>
    <w:uiPriority w:val="0"/>
    <w:pPr>
      <w:tabs>
        <w:tab w:val="left" w:pos="1620"/>
      </w:tabs>
      <w:ind w:left="1620" w:hanging="360"/>
    </w:pPr>
    <w:rPr>
      <w:sz w:val="21"/>
      <w:szCs w:val="24"/>
    </w:rPr>
  </w:style>
  <w:style w:type="paragraph" w:customStyle="1" w:styleId="75">
    <w:name w:val="目录 81"/>
    <w:basedOn w:val="1"/>
    <w:qFormat/>
    <w:uiPriority w:val="0"/>
    <w:pPr>
      <w:ind w:left="1440"/>
      <w:jc w:val="left"/>
    </w:pPr>
    <w:rPr>
      <w:sz w:val="20"/>
    </w:rPr>
  </w:style>
  <w:style w:type="paragraph" w:customStyle="1" w:styleId="76">
    <w:name w:val="索引 31"/>
    <w:basedOn w:val="1"/>
    <w:semiHidden/>
    <w:qFormat/>
    <w:uiPriority w:val="0"/>
    <w:pPr>
      <w:ind w:left="400" w:leftChars="400"/>
    </w:pPr>
    <w:rPr>
      <w:rFonts w:eastAsia="仿宋_GB2312"/>
      <w:sz w:val="28"/>
      <w:szCs w:val="24"/>
    </w:rPr>
  </w:style>
  <w:style w:type="paragraph" w:customStyle="1" w:styleId="77">
    <w:name w:val="日期11"/>
    <w:basedOn w:val="1"/>
    <w:link w:val="78"/>
    <w:qFormat/>
    <w:uiPriority w:val="0"/>
    <w:rPr>
      <w:rFonts w:ascii="Arial" w:hAnsi="Arial" w:eastAsia="黑体"/>
      <w:b/>
    </w:rPr>
  </w:style>
  <w:style w:type="character" w:customStyle="1" w:styleId="78">
    <w:name w:val="日期 Char"/>
    <w:basedOn w:val="17"/>
    <w:link w:val="77"/>
    <w:qFormat/>
    <w:uiPriority w:val="0"/>
    <w:rPr>
      <w:rFonts w:ascii="Arial" w:hAnsi="Arial" w:eastAsia="黑体"/>
      <w:b/>
      <w:kern w:val="2"/>
      <w:sz w:val="24"/>
    </w:rPr>
  </w:style>
  <w:style w:type="paragraph" w:customStyle="1" w:styleId="79">
    <w:name w:val="正文文本缩进 21"/>
    <w:basedOn w:val="1"/>
    <w:link w:val="80"/>
    <w:qFormat/>
    <w:uiPriority w:val="0"/>
    <w:pPr>
      <w:spacing w:after="120" w:line="480" w:lineRule="auto"/>
      <w:ind w:left="420" w:leftChars="200"/>
    </w:pPr>
  </w:style>
  <w:style w:type="character" w:customStyle="1" w:styleId="80">
    <w:name w:val="正文文本缩进 2 Char"/>
    <w:basedOn w:val="17"/>
    <w:link w:val="79"/>
    <w:qFormat/>
    <w:uiPriority w:val="0"/>
    <w:rPr>
      <w:kern w:val="2"/>
      <w:sz w:val="24"/>
    </w:rPr>
  </w:style>
  <w:style w:type="paragraph" w:customStyle="1" w:styleId="81">
    <w:name w:val="列表接续 51"/>
    <w:basedOn w:val="1"/>
    <w:semiHidden/>
    <w:qFormat/>
    <w:uiPriority w:val="0"/>
    <w:pPr>
      <w:spacing w:after="120"/>
      <w:ind w:left="2100"/>
    </w:pPr>
    <w:rPr>
      <w:sz w:val="21"/>
      <w:szCs w:val="24"/>
    </w:rPr>
  </w:style>
  <w:style w:type="paragraph" w:customStyle="1" w:styleId="82">
    <w:name w:val="批注框文本1"/>
    <w:basedOn w:val="1"/>
    <w:link w:val="83"/>
    <w:semiHidden/>
    <w:qFormat/>
    <w:uiPriority w:val="0"/>
    <w:rPr>
      <w:sz w:val="18"/>
      <w:szCs w:val="18"/>
    </w:rPr>
  </w:style>
  <w:style w:type="character" w:customStyle="1" w:styleId="83">
    <w:name w:val="批注框文本 Char"/>
    <w:basedOn w:val="17"/>
    <w:link w:val="82"/>
    <w:semiHidden/>
    <w:qFormat/>
    <w:uiPriority w:val="0"/>
    <w:rPr>
      <w:kern w:val="2"/>
      <w:sz w:val="18"/>
      <w:szCs w:val="18"/>
    </w:rPr>
  </w:style>
  <w:style w:type="paragraph" w:customStyle="1" w:styleId="84">
    <w:name w:val="页脚1"/>
    <w:basedOn w:val="1"/>
    <w:link w:val="85"/>
    <w:qFormat/>
    <w:uiPriority w:val="0"/>
    <w:pPr>
      <w:tabs>
        <w:tab w:val="center" w:pos="4153"/>
        <w:tab w:val="right" w:pos="8306"/>
      </w:tabs>
      <w:snapToGrid w:val="0"/>
      <w:jc w:val="left"/>
    </w:pPr>
    <w:rPr>
      <w:sz w:val="18"/>
    </w:rPr>
  </w:style>
  <w:style w:type="character" w:customStyle="1" w:styleId="85">
    <w:name w:val="页脚 Char"/>
    <w:link w:val="84"/>
    <w:qFormat/>
    <w:uiPriority w:val="0"/>
    <w:rPr>
      <w:rFonts w:eastAsia="宋体"/>
      <w:kern w:val="2"/>
      <w:sz w:val="18"/>
      <w:lang w:val="en-US" w:eastAsia="zh-CN" w:bidi="ar-SA"/>
    </w:rPr>
  </w:style>
  <w:style w:type="paragraph" w:customStyle="1" w:styleId="86">
    <w:name w:val="页眉1"/>
    <w:basedOn w:val="1"/>
    <w:link w:val="87"/>
    <w:qFormat/>
    <w:uiPriority w:val="0"/>
    <w:pPr>
      <w:pBdr>
        <w:bottom w:val="single" w:color="000000" w:sz="6" w:space="1"/>
      </w:pBdr>
      <w:tabs>
        <w:tab w:val="center" w:pos="4153"/>
        <w:tab w:val="right" w:pos="8306"/>
      </w:tabs>
      <w:snapToGrid w:val="0"/>
      <w:jc w:val="center"/>
    </w:pPr>
    <w:rPr>
      <w:sz w:val="18"/>
    </w:rPr>
  </w:style>
  <w:style w:type="character" w:customStyle="1" w:styleId="87">
    <w:name w:val="页眉 Char"/>
    <w:link w:val="86"/>
    <w:qFormat/>
    <w:uiPriority w:val="0"/>
    <w:rPr>
      <w:rFonts w:eastAsia="宋体"/>
      <w:kern w:val="2"/>
      <w:sz w:val="18"/>
      <w:lang w:val="en-US" w:eastAsia="zh-CN" w:bidi="ar-SA"/>
    </w:rPr>
  </w:style>
  <w:style w:type="paragraph" w:customStyle="1" w:styleId="88">
    <w:name w:val="签名1"/>
    <w:basedOn w:val="41"/>
    <w:link w:val="89"/>
    <w:qFormat/>
    <w:uiPriority w:val="0"/>
    <w:pPr>
      <w:keepNext/>
      <w:keepLines/>
      <w:autoSpaceDE w:val="0"/>
      <w:autoSpaceDN w:val="0"/>
      <w:spacing w:before="660" w:after="0" w:line="180" w:lineRule="atLeast"/>
    </w:pPr>
    <w:rPr>
      <w:rFonts w:ascii="Arial" w:hAnsi="Arial"/>
      <w:b/>
      <w:spacing w:val="-5"/>
      <w:kern w:val="0"/>
      <w:sz w:val="36"/>
    </w:rPr>
  </w:style>
  <w:style w:type="character" w:customStyle="1" w:styleId="89">
    <w:name w:val="签名 Char"/>
    <w:basedOn w:val="17"/>
    <w:link w:val="88"/>
    <w:qFormat/>
    <w:uiPriority w:val="0"/>
    <w:rPr>
      <w:rFonts w:ascii="Arial" w:hAnsi="Arial"/>
      <w:b/>
      <w:spacing w:val="-5"/>
      <w:sz w:val="36"/>
    </w:rPr>
  </w:style>
  <w:style w:type="paragraph" w:customStyle="1" w:styleId="90">
    <w:name w:val="目录 11"/>
    <w:basedOn w:val="1"/>
    <w:qFormat/>
    <w:uiPriority w:val="0"/>
    <w:pPr>
      <w:tabs>
        <w:tab w:val="right" w:leader="dot" w:pos="9061"/>
      </w:tabs>
      <w:spacing w:line="360" w:lineRule="auto"/>
      <w:ind w:firstLine="480" w:firstLineChars="200"/>
      <w:jc w:val="left"/>
    </w:pPr>
    <w:rPr>
      <w:rFonts w:ascii="楷体_GB2312" w:hAnsi="宋体" w:eastAsia="楷体_GB2312"/>
      <w:bCs/>
      <w:caps/>
      <w:color w:val="FF0000"/>
      <w:szCs w:val="24"/>
    </w:rPr>
  </w:style>
  <w:style w:type="paragraph" w:customStyle="1" w:styleId="91">
    <w:name w:val="列表接续 41"/>
    <w:basedOn w:val="1"/>
    <w:semiHidden/>
    <w:qFormat/>
    <w:uiPriority w:val="0"/>
    <w:pPr>
      <w:spacing w:after="120"/>
      <w:ind w:left="1680"/>
    </w:pPr>
    <w:rPr>
      <w:sz w:val="21"/>
      <w:szCs w:val="24"/>
    </w:rPr>
  </w:style>
  <w:style w:type="paragraph" w:customStyle="1" w:styleId="92">
    <w:name w:val="目录 41"/>
    <w:basedOn w:val="1"/>
    <w:qFormat/>
    <w:uiPriority w:val="0"/>
    <w:pPr>
      <w:ind w:left="480"/>
      <w:jc w:val="left"/>
    </w:pPr>
    <w:rPr>
      <w:sz w:val="20"/>
    </w:rPr>
  </w:style>
  <w:style w:type="paragraph" w:customStyle="1" w:styleId="93">
    <w:name w:val="索引标题1"/>
    <w:basedOn w:val="1"/>
    <w:semiHidden/>
    <w:qFormat/>
    <w:uiPriority w:val="0"/>
    <w:pPr>
      <w:autoSpaceDE w:val="0"/>
    </w:pPr>
    <w:rPr>
      <w:rFonts w:ascii="宋体"/>
      <w:kern w:val="0"/>
      <w:sz w:val="18"/>
    </w:rPr>
  </w:style>
  <w:style w:type="paragraph" w:customStyle="1" w:styleId="94">
    <w:name w:val="索引 11"/>
    <w:basedOn w:val="1"/>
    <w:semiHidden/>
    <w:qFormat/>
    <w:uiPriority w:val="0"/>
  </w:style>
  <w:style w:type="paragraph" w:customStyle="1" w:styleId="95">
    <w:name w:val="副标题1"/>
    <w:basedOn w:val="96"/>
    <w:link w:val="98"/>
    <w:qFormat/>
    <w:uiPriority w:val="0"/>
    <w:pPr>
      <w:keepNext/>
      <w:keepLines/>
      <w:widowControl w:val="0"/>
      <w:autoSpaceDE w:val="0"/>
      <w:autoSpaceDN w:val="0"/>
      <w:spacing w:before="60" w:after="120" w:line="340" w:lineRule="atLeast"/>
      <w:ind w:firstLine="0"/>
      <w:jc w:val="left"/>
      <w:outlineLvl w:val="9"/>
    </w:pPr>
    <w:rPr>
      <w:rFonts w:eastAsia="宋体"/>
      <w:spacing w:val="-16"/>
      <w:kern w:val="28"/>
    </w:rPr>
  </w:style>
  <w:style w:type="paragraph" w:customStyle="1" w:styleId="96">
    <w:name w:val="标题1"/>
    <w:basedOn w:val="1"/>
    <w:link w:val="97"/>
    <w:qFormat/>
    <w:uiPriority w:val="0"/>
    <w:pPr>
      <w:widowControl/>
      <w:spacing w:before="240" w:after="60" w:line="530" w:lineRule="exact"/>
      <w:ind w:firstLine="567"/>
      <w:jc w:val="center"/>
      <w:outlineLvl w:val="0"/>
    </w:pPr>
    <w:rPr>
      <w:rFonts w:ascii="Arial" w:hAnsi="Arial" w:eastAsia="仿宋_GB2312"/>
      <w:b/>
      <w:kern w:val="0"/>
      <w:sz w:val="32"/>
    </w:rPr>
  </w:style>
  <w:style w:type="character" w:customStyle="1" w:styleId="97">
    <w:name w:val="标题 Char"/>
    <w:basedOn w:val="17"/>
    <w:link w:val="96"/>
    <w:qFormat/>
    <w:uiPriority w:val="0"/>
    <w:rPr>
      <w:rFonts w:ascii="Arial" w:hAnsi="Arial" w:eastAsia="仿宋_GB2312"/>
      <w:b/>
      <w:sz w:val="32"/>
    </w:rPr>
  </w:style>
  <w:style w:type="character" w:customStyle="1" w:styleId="98">
    <w:name w:val="副标题 Char"/>
    <w:basedOn w:val="17"/>
    <w:link w:val="95"/>
    <w:qFormat/>
    <w:uiPriority w:val="0"/>
    <w:rPr>
      <w:rFonts w:ascii="Arial" w:hAnsi="Arial"/>
      <w:b/>
      <w:spacing w:val="-16"/>
      <w:kern w:val="28"/>
      <w:sz w:val="32"/>
    </w:rPr>
  </w:style>
  <w:style w:type="paragraph" w:customStyle="1" w:styleId="99">
    <w:name w:val="列表编号 51"/>
    <w:basedOn w:val="1"/>
    <w:semiHidden/>
    <w:qFormat/>
    <w:uiPriority w:val="0"/>
    <w:pPr>
      <w:tabs>
        <w:tab w:val="left" w:pos="2040"/>
      </w:tabs>
      <w:ind w:left="2040" w:hanging="360"/>
    </w:pPr>
    <w:rPr>
      <w:sz w:val="21"/>
      <w:szCs w:val="24"/>
    </w:rPr>
  </w:style>
  <w:style w:type="paragraph" w:customStyle="1" w:styleId="100">
    <w:name w:val="列表1"/>
    <w:basedOn w:val="1"/>
    <w:semiHidden/>
    <w:qFormat/>
    <w:uiPriority w:val="0"/>
    <w:pPr>
      <w:ind w:left="420" w:hanging="420"/>
    </w:pPr>
    <w:rPr>
      <w:sz w:val="21"/>
      <w:szCs w:val="24"/>
    </w:rPr>
  </w:style>
  <w:style w:type="paragraph" w:customStyle="1" w:styleId="101">
    <w:name w:val="脚注文本1"/>
    <w:basedOn w:val="1"/>
    <w:link w:val="102"/>
    <w:semiHidden/>
    <w:qFormat/>
    <w:uiPriority w:val="0"/>
    <w:pPr>
      <w:overflowPunct w:val="0"/>
      <w:autoSpaceDE w:val="0"/>
      <w:autoSpaceDN w:val="0"/>
      <w:spacing w:before="120" w:line="500" w:lineRule="exact"/>
      <w:jc w:val="left"/>
    </w:pPr>
    <w:rPr>
      <w:kern w:val="0"/>
      <w:sz w:val="28"/>
    </w:rPr>
  </w:style>
  <w:style w:type="character" w:customStyle="1" w:styleId="102">
    <w:name w:val="脚注文本 Char"/>
    <w:basedOn w:val="17"/>
    <w:link w:val="101"/>
    <w:semiHidden/>
    <w:qFormat/>
    <w:uiPriority w:val="0"/>
    <w:rPr>
      <w:sz w:val="28"/>
    </w:rPr>
  </w:style>
  <w:style w:type="paragraph" w:customStyle="1" w:styleId="103">
    <w:name w:val="目录 61"/>
    <w:basedOn w:val="1"/>
    <w:qFormat/>
    <w:uiPriority w:val="0"/>
    <w:pPr>
      <w:ind w:left="960"/>
      <w:jc w:val="left"/>
    </w:pPr>
    <w:rPr>
      <w:sz w:val="20"/>
    </w:rPr>
  </w:style>
  <w:style w:type="paragraph" w:customStyle="1" w:styleId="104">
    <w:name w:val="列表 51"/>
    <w:basedOn w:val="1"/>
    <w:semiHidden/>
    <w:qFormat/>
    <w:uiPriority w:val="0"/>
    <w:pPr>
      <w:ind w:left="2100" w:hanging="420"/>
    </w:pPr>
    <w:rPr>
      <w:sz w:val="21"/>
      <w:szCs w:val="24"/>
    </w:rPr>
  </w:style>
  <w:style w:type="paragraph" w:customStyle="1" w:styleId="105">
    <w:name w:val="正文文本缩进 31"/>
    <w:basedOn w:val="1"/>
    <w:link w:val="106"/>
    <w:qFormat/>
    <w:uiPriority w:val="0"/>
    <w:pPr>
      <w:spacing w:after="120"/>
      <w:ind w:left="420" w:leftChars="200"/>
    </w:pPr>
    <w:rPr>
      <w:sz w:val="16"/>
      <w:szCs w:val="16"/>
    </w:rPr>
  </w:style>
  <w:style w:type="character" w:customStyle="1" w:styleId="106">
    <w:name w:val="正文文本缩进 3 Char"/>
    <w:basedOn w:val="17"/>
    <w:link w:val="105"/>
    <w:qFormat/>
    <w:uiPriority w:val="0"/>
    <w:rPr>
      <w:kern w:val="2"/>
      <w:sz w:val="16"/>
      <w:szCs w:val="16"/>
    </w:rPr>
  </w:style>
  <w:style w:type="paragraph" w:customStyle="1" w:styleId="107">
    <w:name w:val="索引 71"/>
    <w:basedOn w:val="1"/>
    <w:semiHidden/>
    <w:qFormat/>
    <w:uiPriority w:val="0"/>
    <w:pPr>
      <w:ind w:left="1200" w:leftChars="1200"/>
    </w:pPr>
    <w:rPr>
      <w:rFonts w:eastAsia="仿宋_GB2312"/>
      <w:sz w:val="28"/>
      <w:szCs w:val="24"/>
    </w:rPr>
  </w:style>
  <w:style w:type="paragraph" w:customStyle="1" w:styleId="108">
    <w:name w:val="索引 91"/>
    <w:basedOn w:val="1"/>
    <w:semiHidden/>
    <w:qFormat/>
    <w:uiPriority w:val="0"/>
    <w:pPr>
      <w:ind w:left="1600" w:leftChars="1600"/>
    </w:pPr>
    <w:rPr>
      <w:rFonts w:eastAsia="仿宋_GB2312"/>
      <w:sz w:val="28"/>
      <w:szCs w:val="24"/>
    </w:rPr>
  </w:style>
  <w:style w:type="paragraph" w:customStyle="1" w:styleId="109">
    <w:name w:val="图表目录1"/>
    <w:basedOn w:val="1"/>
    <w:semiHidden/>
    <w:qFormat/>
    <w:uiPriority w:val="0"/>
    <w:pPr>
      <w:ind w:left="200" w:leftChars="200" w:hanging="200" w:hangingChars="200"/>
    </w:pPr>
    <w:rPr>
      <w:sz w:val="21"/>
      <w:szCs w:val="24"/>
    </w:rPr>
  </w:style>
  <w:style w:type="paragraph" w:customStyle="1" w:styleId="110">
    <w:name w:val="目录 21"/>
    <w:basedOn w:val="1"/>
    <w:qFormat/>
    <w:uiPriority w:val="0"/>
    <w:pPr>
      <w:tabs>
        <w:tab w:val="right" w:leader="dot" w:pos="9061"/>
      </w:tabs>
      <w:snapToGrid w:val="0"/>
      <w:spacing w:line="360" w:lineRule="auto"/>
      <w:jc w:val="center"/>
    </w:pPr>
    <w:rPr>
      <w:rFonts w:ascii="黑体" w:hAnsi="宋体" w:eastAsia="黑体"/>
      <w:b/>
      <w:bCs/>
      <w:sz w:val="32"/>
      <w:szCs w:val="32"/>
    </w:rPr>
  </w:style>
  <w:style w:type="paragraph" w:customStyle="1" w:styleId="111">
    <w:name w:val="目录 91"/>
    <w:basedOn w:val="1"/>
    <w:qFormat/>
    <w:uiPriority w:val="0"/>
    <w:pPr>
      <w:ind w:left="1680"/>
      <w:jc w:val="left"/>
    </w:pPr>
    <w:rPr>
      <w:sz w:val="20"/>
    </w:rPr>
  </w:style>
  <w:style w:type="paragraph" w:customStyle="1" w:styleId="112">
    <w:name w:val="正文文本 21"/>
    <w:basedOn w:val="1"/>
    <w:link w:val="113"/>
    <w:qFormat/>
    <w:uiPriority w:val="0"/>
    <w:pPr>
      <w:spacing w:after="120" w:line="480" w:lineRule="auto"/>
    </w:pPr>
  </w:style>
  <w:style w:type="character" w:customStyle="1" w:styleId="113">
    <w:name w:val="正文文本 2 Char"/>
    <w:link w:val="112"/>
    <w:qFormat/>
    <w:uiPriority w:val="0"/>
    <w:rPr>
      <w:kern w:val="2"/>
      <w:sz w:val="24"/>
    </w:rPr>
  </w:style>
  <w:style w:type="paragraph" w:customStyle="1" w:styleId="114">
    <w:name w:val="列表 41"/>
    <w:basedOn w:val="1"/>
    <w:qFormat/>
    <w:uiPriority w:val="0"/>
    <w:pPr>
      <w:ind w:left="100" w:leftChars="600" w:hanging="200" w:hangingChars="200"/>
    </w:pPr>
  </w:style>
  <w:style w:type="paragraph" w:customStyle="1" w:styleId="115">
    <w:name w:val="列表接续 21"/>
    <w:basedOn w:val="1"/>
    <w:semiHidden/>
    <w:qFormat/>
    <w:uiPriority w:val="0"/>
    <w:pPr>
      <w:spacing w:after="120"/>
      <w:ind w:left="840"/>
    </w:pPr>
    <w:rPr>
      <w:sz w:val="21"/>
      <w:szCs w:val="24"/>
    </w:rPr>
  </w:style>
  <w:style w:type="paragraph" w:customStyle="1" w:styleId="116">
    <w:name w:val="信息标题1"/>
    <w:basedOn w:val="41"/>
    <w:link w:val="117"/>
    <w:qFormat/>
    <w:uiPriority w:val="0"/>
    <w:pPr>
      <w:keepLines/>
      <w:pBdr>
        <w:bottom w:val="single" w:color="000000" w:sz="6" w:space="2"/>
        <w:between w:val="single" w:color="000000" w:sz="6" w:space="2"/>
      </w:pBdr>
      <w:tabs>
        <w:tab w:val="left" w:pos="720"/>
        <w:tab w:val="left" w:pos="4320"/>
        <w:tab w:val="left" w:pos="5040"/>
        <w:tab w:val="right" w:pos="8640"/>
      </w:tabs>
      <w:autoSpaceDE w:val="0"/>
      <w:autoSpaceDN w:val="0"/>
      <w:spacing w:after="0" w:line="440" w:lineRule="atLeast"/>
      <w:ind w:left="720" w:hanging="720"/>
      <w:jc w:val="left"/>
    </w:pPr>
    <w:rPr>
      <w:rFonts w:ascii="Arial" w:hAnsi="Arial"/>
      <w:b/>
      <w:spacing w:val="-5"/>
      <w:kern w:val="0"/>
      <w:sz w:val="36"/>
    </w:rPr>
  </w:style>
  <w:style w:type="character" w:customStyle="1" w:styleId="117">
    <w:name w:val="信息标题 Char"/>
    <w:basedOn w:val="17"/>
    <w:link w:val="116"/>
    <w:qFormat/>
    <w:uiPriority w:val="0"/>
    <w:rPr>
      <w:rFonts w:ascii="Arial" w:hAnsi="Arial"/>
      <w:b/>
      <w:spacing w:val="-5"/>
      <w:sz w:val="36"/>
    </w:rPr>
  </w:style>
  <w:style w:type="paragraph" w:customStyle="1" w:styleId="118">
    <w:name w:val="HTML 预设格式1"/>
    <w:basedOn w:val="1"/>
    <w:link w:val="119"/>
    <w:semiHidden/>
    <w:qFormat/>
    <w:uiPriority w:val="0"/>
    <w:rPr>
      <w:rFonts w:ascii="Courier New" w:hAnsi="Courier New"/>
      <w:sz w:val="20"/>
    </w:rPr>
  </w:style>
  <w:style w:type="character" w:customStyle="1" w:styleId="119">
    <w:name w:val="HTML 预设格式 Char"/>
    <w:basedOn w:val="17"/>
    <w:link w:val="118"/>
    <w:semiHidden/>
    <w:qFormat/>
    <w:uiPriority w:val="0"/>
    <w:rPr>
      <w:rFonts w:ascii="Courier New" w:hAnsi="Courier New"/>
      <w:kern w:val="2"/>
    </w:rPr>
  </w:style>
  <w:style w:type="paragraph" w:customStyle="1" w:styleId="120">
    <w:name w:val="普通(网站)1"/>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121">
    <w:name w:val="列表接续 31"/>
    <w:basedOn w:val="1"/>
    <w:semiHidden/>
    <w:qFormat/>
    <w:uiPriority w:val="0"/>
    <w:pPr>
      <w:spacing w:after="120"/>
      <w:ind w:left="1260"/>
    </w:pPr>
    <w:rPr>
      <w:sz w:val="21"/>
      <w:szCs w:val="24"/>
    </w:rPr>
  </w:style>
  <w:style w:type="paragraph" w:customStyle="1" w:styleId="122">
    <w:name w:val="索引 21"/>
    <w:basedOn w:val="1"/>
    <w:semiHidden/>
    <w:qFormat/>
    <w:uiPriority w:val="0"/>
    <w:pPr>
      <w:ind w:left="200" w:leftChars="200"/>
    </w:pPr>
    <w:rPr>
      <w:rFonts w:eastAsia="仿宋_GB2312"/>
      <w:sz w:val="28"/>
      <w:szCs w:val="24"/>
    </w:rPr>
  </w:style>
  <w:style w:type="paragraph" w:customStyle="1" w:styleId="123">
    <w:name w:val="批注主题1"/>
    <w:basedOn w:val="48"/>
    <w:link w:val="124"/>
    <w:semiHidden/>
    <w:qFormat/>
    <w:uiPriority w:val="0"/>
    <w:rPr>
      <w:b/>
      <w:bCs/>
    </w:rPr>
  </w:style>
  <w:style w:type="character" w:customStyle="1" w:styleId="124">
    <w:name w:val="批注主题 Char"/>
    <w:basedOn w:val="49"/>
    <w:link w:val="123"/>
    <w:semiHidden/>
    <w:qFormat/>
    <w:uiPriority w:val="0"/>
    <w:rPr>
      <w:b/>
      <w:bCs/>
    </w:rPr>
  </w:style>
  <w:style w:type="paragraph" w:customStyle="1" w:styleId="125">
    <w:name w:val="正文首行缩进1"/>
    <w:basedOn w:val="1"/>
    <w:link w:val="126"/>
    <w:qFormat/>
    <w:uiPriority w:val="0"/>
    <w:pPr>
      <w:autoSpaceDE w:val="0"/>
      <w:autoSpaceDN w:val="0"/>
      <w:spacing w:after="120"/>
      <w:ind w:firstLine="420"/>
    </w:pPr>
    <w:rPr>
      <w:rFonts w:ascii="宋体"/>
      <w:kern w:val="0"/>
      <w:sz w:val="21"/>
    </w:rPr>
  </w:style>
  <w:style w:type="character" w:customStyle="1" w:styleId="126">
    <w:name w:val="正文首行缩进 Char"/>
    <w:basedOn w:val="42"/>
    <w:link w:val="125"/>
    <w:qFormat/>
    <w:uiPriority w:val="0"/>
    <w:rPr>
      <w:rFonts w:ascii="宋体"/>
      <w:sz w:val="21"/>
    </w:rPr>
  </w:style>
  <w:style w:type="paragraph" w:customStyle="1" w:styleId="127">
    <w:name w:val="正文首行缩进 21"/>
    <w:basedOn w:val="58"/>
    <w:link w:val="128"/>
    <w:qFormat/>
    <w:uiPriority w:val="0"/>
    <w:pPr>
      <w:ind w:firstLine="420" w:firstLineChars="200"/>
    </w:pPr>
  </w:style>
  <w:style w:type="character" w:customStyle="1" w:styleId="128">
    <w:name w:val="正文首行缩进 2 Char"/>
    <w:basedOn w:val="59"/>
    <w:link w:val="127"/>
    <w:qFormat/>
    <w:uiPriority w:val="0"/>
  </w:style>
  <w:style w:type="table" w:customStyle="1" w:styleId="129">
    <w:name w:val="网格型1"/>
    <w:basedOn w:val="18"/>
    <w:qFormat/>
    <w:uiPriority w:val="0"/>
    <w:pPr>
      <w:widowControl w:val="0"/>
      <w:jc w:val="both"/>
    </w:pPr>
  </w:style>
  <w:style w:type="table" w:customStyle="1" w:styleId="130">
    <w:name w:val="表格主题1"/>
    <w:basedOn w:val="18"/>
    <w:semiHidden/>
    <w:qFormat/>
    <w:uiPriority w:val="0"/>
    <w:pPr>
      <w:widowControl w:val="0"/>
      <w:jc w:val="both"/>
    </w:pPr>
  </w:style>
  <w:style w:type="table" w:customStyle="1" w:styleId="131">
    <w:name w:val="彩色型 11"/>
    <w:basedOn w:val="18"/>
    <w:semiHidden/>
    <w:qFormat/>
    <w:uiPriority w:val="0"/>
    <w:pPr>
      <w:widowControl w:val="0"/>
      <w:jc w:val="both"/>
    </w:pPr>
    <w:rPr>
      <w:color w:val="FFFFFF"/>
    </w:rPr>
  </w:style>
  <w:style w:type="table" w:customStyle="1" w:styleId="132">
    <w:name w:val="彩色型 21"/>
    <w:basedOn w:val="18"/>
    <w:semiHidden/>
    <w:qFormat/>
    <w:uiPriority w:val="0"/>
    <w:pPr>
      <w:widowControl w:val="0"/>
      <w:jc w:val="both"/>
    </w:pPr>
  </w:style>
  <w:style w:type="table" w:customStyle="1" w:styleId="133">
    <w:name w:val="彩色型 31"/>
    <w:basedOn w:val="18"/>
    <w:semiHidden/>
    <w:qFormat/>
    <w:uiPriority w:val="0"/>
    <w:pPr>
      <w:widowControl w:val="0"/>
      <w:jc w:val="both"/>
    </w:pPr>
  </w:style>
  <w:style w:type="table" w:customStyle="1" w:styleId="134">
    <w:name w:val="典雅型1"/>
    <w:basedOn w:val="18"/>
    <w:semiHidden/>
    <w:qFormat/>
    <w:uiPriority w:val="0"/>
    <w:pPr>
      <w:widowControl w:val="0"/>
      <w:jc w:val="both"/>
    </w:pPr>
  </w:style>
  <w:style w:type="table" w:customStyle="1" w:styleId="135">
    <w:name w:val="古典型 11"/>
    <w:basedOn w:val="18"/>
    <w:semiHidden/>
    <w:qFormat/>
    <w:uiPriority w:val="0"/>
    <w:pPr>
      <w:widowControl w:val="0"/>
      <w:jc w:val="both"/>
    </w:pPr>
  </w:style>
  <w:style w:type="table" w:customStyle="1" w:styleId="136">
    <w:name w:val="古典型 21"/>
    <w:basedOn w:val="18"/>
    <w:semiHidden/>
    <w:qFormat/>
    <w:uiPriority w:val="0"/>
    <w:pPr>
      <w:widowControl w:val="0"/>
      <w:jc w:val="both"/>
    </w:pPr>
  </w:style>
  <w:style w:type="table" w:customStyle="1" w:styleId="137">
    <w:name w:val="古典型 31"/>
    <w:basedOn w:val="18"/>
    <w:semiHidden/>
    <w:qFormat/>
    <w:uiPriority w:val="0"/>
    <w:pPr>
      <w:widowControl w:val="0"/>
      <w:jc w:val="both"/>
    </w:pPr>
    <w:rPr>
      <w:color w:val="000080"/>
    </w:rPr>
  </w:style>
  <w:style w:type="table" w:customStyle="1" w:styleId="138">
    <w:name w:val="古典型 41"/>
    <w:basedOn w:val="18"/>
    <w:semiHidden/>
    <w:qFormat/>
    <w:uiPriority w:val="0"/>
    <w:pPr>
      <w:widowControl w:val="0"/>
      <w:jc w:val="both"/>
    </w:pPr>
  </w:style>
  <w:style w:type="table" w:customStyle="1" w:styleId="139">
    <w:name w:val="简明型 11"/>
    <w:basedOn w:val="18"/>
    <w:semiHidden/>
    <w:qFormat/>
    <w:uiPriority w:val="0"/>
    <w:pPr>
      <w:widowControl w:val="0"/>
      <w:jc w:val="both"/>
    </w:pPr>
  </w:style>
  <w:style w:type="table" w:customStyle="1" w:styleId="140">
    <w:name w:val="简明型 21"/>
    <w:basedOn w:val="18"/>
    <w:semiHidden/>
    <w:qFormat/>
    <w:uiPriority w:val="0"/>
    <w:pPr>
      <w:widowControl w:val="0"/>
      <w:jc w:val="both"/>
    </w:pPr>
  </w:style>
  <w:style w:type="table" w:customStyle="1" w:styleId="141">
    <w:name w:val="简明型 31"/>
    <w:basedOn w:val="18"/>
    <w:semiHidden/>
    <w:qFormat/>
    <w:uiPriority w:val="0"/>
    <w:pPr>
      <w:widowControl w:val="0"/>
      <w:jc w:val="both"/>
    </w:pPr>
  </w:style>
  <w:style w:type="table" w:customStyle="1" w:styleId="142">
    <w:name w:val="精巧型 11"/>
    <w:basedOn w:val="18"/>
    <w:semiHidden/>
    <w:qFormat/>
    <w:uiPriority w:val="0"/>
    <w:pPr>
      <w:widowControl w:val="0"/>
      <w:jc w:val="both"/>
    </w:pPr>
  </w:style>
  <w:style w:type="table" w:customStyle="1" w:styleId="143">
    <w:name w:val="精巧型 21"/>
    <w:basedOn w:val="18"/>
    <w:semiHidden/>
    <w:qFormat/>
    <w:uiPriority w:val="0"/>
    <w:pPr>
      <w:widowControl w:val="0"/>
      <w:jc w:val="both"/>
    </w:pPr>
  </w:style>
  <w:style w:type="table" w:customStyle="1" w:styleId="144">
    <w:name w:val="立体型 11"/>
    <w:basedOn w:val="18"/>
    <w:semiHidden/>
    <w:qFormat/>
    <w:uiPriority w:val="0"/>
    <w:pPr>
      <w:widowControl w:val="0"/>
      <w:jc w:val="both"/>
    </w:pPr>
  </w:style>
  <w:style w:type="table" w:customStyle="1" w:styleId="145">
    <w:name w:val="立体型 21"/>
    <w:basedOn w:val="18"/>
    <w:semiHidden/>
    <w:qFormat/>
    <w:uiPriority w:val="0"/>
    <w:pPr>
      <w:widowControl w:val="0"/>
      <w:jc w:val="both"/>
    </w:pPr>
  </w:style>
  <w:style w:type="table" w:customStyle="1" w:styleId="146">
    <w:name w:val="立体型 31"/>
    <w:basedOn w:val="18"/>
    <w:semiHidden/>
    <w:qFormat/>
    <w:uiPriority w:val="0"/>
    <w:pPr>
      <w:widowControl w:val="0"/>
      <w:jc w:val="both"/>
    </w:pPr>
  </w:style>
  <w:style w:type="table" w:customStyle="1" w:styleId="147">
    <w:name w:val="列表型 11"/>
    <w:basedOn w:val="18"/>
    <w:semiHidden/>
    <w:qFormat/>
    <w:uiPriority w:val="0"/>
    <w:pPr>
      <w:widowControl w:val="0"/>
      <w:jc w:val="both"/>
    </w:pPr>
  </w:style>
  <w:style w:type="table" w:customStyle="1" w:styleId="148">
    <w:name w:val="列表型 21"/>
    <w:basedOn w:val="18"/>
    <w:semiHidden/>
    <w:qFormat/>
    <w:uiPriority w:val="0"/>
    <w:pPr>
      <w:widowControl w:val="0"/>
      <w:jc w:val="both"/>
    </w:pPr>
  </w:style>
  <w:style w:type="table" w:customStyle="1" w:styleId="149">
    <w:name w:val="列表型 31"/>
    <w:basedOn w:val="18"/>
    <w:semiHidden/>
    <w:qFormat/>
    <w:uiPriority w:val="0"/>
    <w:pPr>
      <w:widowControl w:val="0"/>
      <w:jc w:val="both"/>
    </w:pPr>
  </w:style>
  <w:style w:type="table" w:customStyle="1" w:styleId="150">
    <w:name w:val="列表型 41"/>
    <w:basedOn w:val="18"/>
    <w:semiHidden/>
    <w:qFormat/>
    <w:uiPriority w:val="0"/>
    <w:pPr>
      <w:widowControl w:val="0"/>
      <w:jc w:val="both"/>
    </w:pPr>
  </w:style>
  <w:style w:type="table" w:customStyle="1" w:styleId="151">
    <w:name w:val="列表型 51"/>
    <w:basedOn w:val="18"/>
    <w:semiHidden/>
    <w:qFormat/>
    <w:uiPriority w:val="0"/>
    <w:pPr>
      <w:widowControl w:val="0"/>
      <w:jc w:val="both"/>
    </w:pPr>
  </w:style>
  <w:style w:type="table" w:customStyle="1" w:styleId="152">
    <w:name w:val="列表型 61"/>
    <w:basedOn w:val="18"/>
    <w:semiHidden/>
    <w:qFormat/>
    <w:uiPriority w:val="0"/>
    <w:pPr>
      <w:widowControl w:val="0"/>
      <w:jc w:val="both"/>
    </w:pPr>
  </w:style>
  <w:style w:type="table" w:customStyle="1" w:styleId="153">
    <w:name w:val="列表型 71"/>
    <w:basedOn w:val="18"/>
    <w:semiHidden/>
    <w:qFormat/>
    <w:uiPriority w:val="0"/>
    <w:pPr>
      <w:widowControl w:val="0"/>
      <w:jc w:val="both"/>
    </w:pPr>
  </w:style>
  <w:style w:type="table" w:customStyle="1" w:styleId="154">
    <w:name w:val="列表型 81"/>
    <w:basedOn w:val="18"/>
    <w:semiHidden/>
    <w:qFormat/>
    <w:uiPriority w:val="0"/>
    <w:pPr>
      <w:widowControl w:val="0"/>
      <w:jc w:val="both"/>
    </w:pPr>
  </w:style>
  <w:style w:type="table" w:customStyle="1" w:styleId="155">
    <w:name w:val="流行型1"/>
    <w:basedOn w:val="18"/>
    <w:semiHidden/>
    <w:qFormat/>
    <w:uiPriority w:val="0"/>
    <w:pPr>
      <w:widowControl w:val="0"/>
      <w:jc w:val="both"/>
    </w:pPr>
  </w:style>
  <w:style w:type="table" w:customStyle="1" w:styleId="156">
    <w:name w:val="竖列型 11"/>
    <w:basedOn w:val="18"/>
    <w:semiHidden/>
    <w:qFormat/>
    <w:uiPriority w:val="0"/>
    <w:pPr>
      <w:widowControl w:val="0"/>
      <w:jc w:val="both"/>
    </w:pPr>
    <w:rPr>
      <w:b/>
      <w:bCs/>
    </w:rPr>
  </w:style>
  <w:style w:type="table" w:customStyle="1" w:styleId="157">
    <w:name w:val="竖列型 21"/>
    <w:basedOn w:val="18"/>
    <w:semiHidden/>
    <w:qFormat/>
    <w:uiPriority w:val="0"/>
    <w:pPr>
      <w:widowControl w:val="0"/>
      <w:jc w:val="both"/>
    </w:pPr>
    <w:rPr>
      <w:b/>
      <w:bCs/>
    </w:rPr>
  </w:style>
  <w:style w:type="table" w:customStyle="1" w:styleId="158">
    <w:name w:val="竖列型 31"/>
    <w:basedOn w:val="18"/>
    <w:semiHidden/>
    <w:qFormat/>
    <w:uiPriority w:val="0"/>
    <w:pPr>
      <w:widowControl w:val="0"/>
      <w:jc w:val="both"/>
    </w:pPr>
    <w:rPr>
      <w:b/>
      <w:bCs/>
    </w:rPr>
  </w:style>
  <w:style w:type="table" w:customStyle="1" w:styleId="159">
    <w:name w:val="竖列型 41"/>
    <w:basedOn w:val="18"/>
    <w:semiHidden/>
    <w:qFormat/>
    <w:uiPriority w:val="0"/>
    <w:pPr>
      <w:widowControl w:val="0"/>
      <w:jc w:val="both"/>
    </w:pPr>
  </w:style>
  <w:style w:type="table" w:customStyle="1" w:styleId="160">
    <w:name w:val="竖列型 51"/>
    <w:basedOn w:val="18"/>
    <w:semiHidden/>
    <w:qFormat/>
    <w:uiPriority w:val="0"/>
    <w:pPr>
      <w:widowControl w:val="0"/>
      <w:jc w:val="both"/>
    </w:pPr>
  </w:style>
  <w:style w:type="table" w:customStyle="1" w:styleId="161">
    <w:name w:val="网格型 11"/>
    <w:basedOn w:val="18"/>
    <w:semiHidden/>
    <w:qFormat/>
    <w:uiPriority w:val="0"/>
    <w:pPr>
      <w:widowControl w:val="0"/>
      <w:jc w:val="both"/>
    </w:pPr>
  </w:style>
  <w:style w:type="table" w:customStyle="1" w:styleId="162">
    <w:name w:val="网格型 21"/>
    <w:basedOn w:val="18"/>
    <w:semiHidden/>
    <w:qFormat/>
    <w:uiPriority w:val="0"/>
    <w:pPr>
      <w:widowControl w:val="0"/>
      <w:jc w:val="both"/>
    </w:pPr>
  </w:style>
  <w:style w:type="table" w:customStyle="1" w:styleId="163">
    <w:name w:val="网格型 31"/>
    <w:basedOn w:val="18"/>
    <w:semiHidden/>
    <w:qFormat/>
    <w:uiPriority w:val="0"/>
    <w:pPr>
      <w:widowControl w:val="0"/>
      <w:jc w:val="both"/>
    </w:pPr>
  </w:style>
  <w:style w:type="table" w:customStyle="1" w:styleId="164">
    <w:name w:val="网格型 41"/>
    <w:basedOn w:val="18"/>
    <w:semiHidden/>
    <w:qFormat/>
    <w:uiPriority w:val="0"/>
    <w:pPr>
      <w:widowControl w:val="0"/>
      <w:jc w:val="both"/>
    </w:pPr>
  </w:style>
  <w:style w:type="table" w:customStyle="1" w:styleId="165">
    <w:name w:val="网格型 51"/>
    <w:basedOn w:val="18"/>
    <w:semiHidden/>
    <w:qFormat/>
    <w:uiPriority w:val="0"/>
    <w:pPr>
      <w:widowControl w:val="0"/>
      <w:jc w:val="both"/>
    </w:pPr>
  </w:style>
  <w:style w:type="table" w:customStyle="1" w:styleId="166">
    <w:name w:val="网格型 61"/>
    <w:basedOn w:val="18"/>
    <w:semiHidden/>
    <w:qFormat/>
    <w:uiPriority w:val="0"/>
    <w:pPr>
      <w:widowControl w:val="0"/>
      <w:jc w:val="both"/>
    </w:pPr>
  </w:style>
  <w:style w:type="table" w:customStyle="1" w:styleId="167">
    <w:name w:val="网格型 71"/>
    <w:basedOn w:val="18"/>
    <w:semiHidden/>
    <w:qFormat/>
    <w:uiPriority w:val="0"/>
    <w:pPr>
      <w:widowControl w:val="0"/>
      <w:jc w:val="both"/>
    </w:pPr>
    <w:rPr>
      <w:b/>
      <w:bCs/>
    </w:rPr>
  </w:style>
  <w:style w:type="table" w:customStyle="1" w:styleId="168">
    <w:name w:val="网格型 81"/>
    <w:basedOn w:val="18"/>
    <w:semiHidden/>
    <w:qFormat/>
    <w:uiPriority w:val="0"/>
    <w:pPr>
      <w:widowControl w:val="0"/>
      <w:jc w:val="both"/>
    </w:pPr>
  </w:style>
  <w:style w:type="table" w:customStyle="1" w:styleId="169">
    <w:name w:val="网页型 11"/>
    <w:basedOn w:val="18"/>
    <w:semiHidden/>
    <w:qFormat/>
    <w:uiPriority w:val="0"/>
    <w:pPr>
      <w:widowControl w:val="0"/>
      <w:jc w:val="both"/>
    </w:pPr>
  </w:style>
  <w:style w:type="table" w:customStyle="1" w:styleId="170">
    <w:name w:val="网页型 21"/>
    <w:basedOn w:val="18"/>
    <w:semiHidden/>
    <w:qFormat/>
    <w:uiPriority w:val="0"/>
    <w:pPr>
      <w:widowControl w:val="0"/>
      <w:jc w:val="both"/>
    </w:pPr>
  </w:style>
  <w:style w:type="table" w:customStyle="1" w:styleId="171">
    <w:name w:val="网页型 31"/>
    <w:basedOn w:val="18"/>
    <w:semiHidden/>
    <w:qFormat/>
    <w:uiPriority w:val="0"/>
    <w:pPr>
      <w:widowControl w:val="0"/>
      <w:jc w:val="both"/>
    </w:pPr>
  </w:style>
  <w:style w:type="table" w:customStyle="1" w:styleId="172">
    <w:name w:val="专业型1"/>
    <w:basedOn w:val="18"/>
    <w:semiHidden/>
    <w:qFormat/>
    <w:uiPriority w:val="0"/>
    <w:pPr>
      <w:widowControl w:val="0"/>
      <w:jc w:val="both"/>
    </w:pPr>
  </w:style>
  <w:style w:type="character" w:customStyle="1" w:styleId="173">
    <w:name w:val="要点1"/>
    <w:link w:val="1"/>
    <w:qFormat/>
    <w:uiPriority w:val="0"/>
    <w:rPr>
      <w:b/>
      <w:bCs/>
    </w:rPr>
  </w:style>
  <w:style w:type="character" w:customStyle="1" w:styleId="174">
    <w:name w:val="页码1"/>
    <w:basedOn w:val="17"/>
    <w:link w:val="1"/>
    <w:qFormat/>
    <w:uiPriority w:val="0"/>
  </w:style>
  <w:style w:type="character" w:customStyle="1" w:styleId="175">
    <w:name w:val="已访问的超链接1"/>
    <w:link w:val="1"/>
    <w:qFormat/>
    <w:uiPriority w:val="0"/>
    <w:rPr>
      <w:color w:val="800080"/>
      <w:u w:val="single"/>
    </w:rPr>
  </w:style>
  <w:style w:type="character" w:customStyle="1" w:styleId="176">
    <w:name w:val="强调11"/>
    <w:link w:val="1"/>
    <w:qFormat/>
    <w:uiPriority w:val="0"/>
    <w:rPr>
      <w:rFonts w:ascii="Arial Black" w:hAnsi="Arial Black" w:eastAsia="黑体"/>
      <w:b/>
      <w:spacing w:val="0"/>
      <w:sz w:val="21"/>
      <w:lang w:eastAsia="zh-CN"/>
    </w:rPr>
  </w:style>
  <w:style w:type="character" w:customStyle="1" w:styleId="177">
    <w:name w:val="行号1"/>
    <w:basedOn w:val="17"/>
    <w:link w:val="1"/>
    <w:semiHidden/>
    <w:qFormat/>
    <w:uiPriority w:val="0"/>
  </w:style>
  <w:style w:type="character" w:customStyle="1" w:styleId="178">
    <w:name w:val="HTML 定义1"/>
    <w:link w:val="1"/>
    <w:semiHidden/>
    <w:qFormat/>
    <w:uiPriority w:val="0"/>
    <w:rPr>
      <w:i/>
      <w:iCs/>
    </w:rPr>
  </w:style>
  <w:style w:type="character" w:customStyle="1" w:styleId="179">
    <w:name w:val="HTML 打字机1"/>
    <w:link w:val="1"/>
    <w:semiHidden/>
    <w:qFormat/>
    <w:uiPriority w:val="0"/>
    <w:rPr>
      <w:rFonts w:ascii="Courier New" w:hAnsi="Courier New"/>
      <w:sz w:val="20"/>
      <w:szCs w:val="20"/>
    </w:rPr>
  </w:style>
  <w:style w:type="character" w:customStyle="1" w:styleId="180">
    <w:name w:val="HTML 缩写1"/>
    <w:basedOn w:val="17"/>
    <w:link w:val="1"/>
    <w:semiHidden/>
    <w:qFormat/>
    <w:uiPriority w:val="0"/>
  </w:style>
  <w:style w:type="character" w:customStyle="1" w:styleId="181">
    <w:name w:val="HTML 变量1"/>
    <w:link w:val="1"/>
    <w:semiHidden/>
    <w:qFormat/>
    <w:uiPriority w:val="0"/>
    <w:rPr>
      <w:i/>
      <w:iCs/>
    </w:rPr>
  </w:style>
  <w:style w:type="character" w:customStyle="1" w:styleId="182">
    <w:name w:val="超链接1"/>
    <w:link w:val="1"/>
    <w:qFormat/>
    <w:uiPriority w:val="0"/>
    <w:rPr>
      <w:color w:val="0000FF"/>
      <w:u w:val="single"/>
    </w:rPr>
  </w:style>
  <w:style w:type="character" w:customStyle="1" w:styleId="183">
    <w:name w:val="HTML 代码1"/>
    <w:link w:val="1"/>
    <w:semiHidden/>
    <w:qFormat/>
    <w:uiPriority w:val="0"/>
    <w:rPr>
      <w:rFonts w:ascii="Courier New" w:hAnsi="Courier New"/>
      <w:sz w:val="20"/>
      <w:szCs w:val="20"/>
    </w:rPr>
  </w:style>
  <w:style w:type="character" w:customStyle="1" w:styleId="184">
    <w:name w:val="批注引用1"/>
    <w:link w:val="1"/>
    <w:semiHidden/>
    <w:qFormat/>
    <w:uiPriority w:val="0"/>
    <w:rPr>
      <w:sz w:val="21"/>
      <w:szCs w:val="21"/>
    </w:rPr>
  </w:style>
  <w:style w:type="character" w:customStyle="1" w:styleId="185">
    <w:name w:val="HTML 引文1"/>
    <w:link w:val="1"/>
    <w:semiHidden/>
    <w:qFormat/>
    <w:uiPriority w:val="0"/>
    <w:rPr>
      <w:i/>
      <w:iCs/>
    </w:rPr>
  </w:style>
  <w:style w:type="character" w:customStyle="1" w:styleId="186">
    <w:name w:val="HTML 键盘1"/>
    <w:link w:val="1"/>
    <w:semiHidden/>
    <w:qFormat/>
    <w:uiPriority w:val="0"/>
    <w:rPr>
      <w:rFonts w:ascii="Courier New" w:hAnsi="Courier New"/>
      <w:sz w:val="20"/>
      <w:szCs w:val="20"/>
    </w:rPr>
  </w:style>
  <w:style w:type="character" w:customStyle="1" w:styleId="187">
    <w:name w:val="HTML 样本1"/>
    <w:link w:val="1"/>
    <w:semiHidden/>
    <w:qFormat/>
    <w:uiPriority w:val="0"/>
    <w:rPr>
      <w:rFonts w:ascii="Courier New" w:hAnsi="Courier New"/>
    </w:rPr>
  </w:style>
  <w:style w:type="character" w:customStyle="1" w:styleId="188">
    <w:name w:val="Char Char2"/>
    <w:link w:val="1"/>
    <w:qFormat/>
    <w:uiPriority w:val="0"/>
    <w:rPr>
      <w:rFonts w:eastAsia="汉仪大宋简"/>
      <w:kern w:val="44"/>
      <w:sz w:val="22"/>
      <w:szCs w:val="22"/>
      <w:lang w:val="en-US" w:eastAsia="zh-CN" w:bidi="ar-SA"/>
    </w:rPr>
  </w:style>
  <w:style w:type="character" w:customStyle="1" w:styleId="189">
    <w:name w:val="一级条标题 Char"/>
    <w:link w:val="190"/>
    <w:qFormat/>
    <w:uiPriority w:val="0"/>
    <w:rPr>
      <w:rFonts w:eastAsia="黑体"/>
      <w:sz w:val="21"/>
      <w:lang w:val="en-US" w:eastAsia="zh-CN" w:bidi="ar-SA"/>
    </w:rPr>
  </w:style>
  <w:style w:type="paragraph" w:customStyle="1" w:styleId="190">
    <w:name w:val="一级条标题"/>
    <w:link w:val="189"/>
    <w:qFormat/>
    <w:uiPriority w:val="0"/>
    <w:pPr>
      <w:outlineLvl w:val="2"/>
    </w:pPr>
    <w:rPr>
      <w:rFonts w:ascii="Times New Roman" w:hAnsi="Times New Roman" w:eastAsia="黑体" w:cs="Times New Roman"/>
      <w:sz w:val="21"/>
      <w:lang w:val="en-US" w:eastAsia="zh-CN" w:bidi="ar-SA"/>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强调1"/>
    <w:link w:val="1"/>
    <w:qFormat/>
    <w:uiPriority w:val="0"/>
    <w:rPr>
      <w:rFonts w:ascii="Arial Black" w:hAnsi="Arial Black"/>
      <w:sz w:val="18"/>
    </w:rPr>
  </w:style>
  <w:style w:type="character" w:customStyle="1" w:styleId="193">
    <w:name w:val="Lead-in Emphasis"/>
    <w:link w:val="1"/>
    <w:qFormat/>
    <w:uiPriority w:val="0"/>
    <w:rPr>
      <w:rFonts w:ascii="Arial Black" w:hAnsi="Arial Black"/>
      <w:spacing w:val="-10"/>
      <w:sz w:val="18"/>
    </w:rPr>
  </w:style>
  <w:style w:type="character" w:customStyle="1" w:styleId="194">
    <w:name w:val="正文 Char"/>
    <w:link w:val="1"/>
    <w:qFormat/>
    <w:uiPriority w:val="0"/>
    <w:rPr>
      <w:rFonts w:eastAsia="宋体"/>
      <w:kern w:val="2"/>
      <w:sz w:val="21"/>
      <w:lang w:val="en-US" w:eastAsia="zh-CN" w:bidi="ar-SA"/>
    </w:rPr>
  </w:style>
  <w:style w:type="character" w:customStyle="1" w:styleId="195">
    <w:name w:val="正文格式 Char"/>
    <w:link w:val="196"/>
    <w:qFormat/>
    <w:uiPriority w:val="0"/>
    <w:rPr>
      <w:rFonts w:ascii="宋体" w:hAnsi="宋体" w:eastAsia="宋体"/>
      <w:bCs/>
      <w:kern w:val="2"/>
      <w:sz w:val="21"/>
      <w:szCs w:val="21"/>
      <w:lang w:val="en-US" w:eastAsia="zh-CN" w:bidi="ar-SA"/>
    </w:rPr>
  </w:style>
  <w:style w:type="paragraph" w:customStyle="1" w:styleId="196">
    <w:name w:val="正文格式"/>
    <w:basedOn w:val="1"/>
    <w:link w:val="195"/>
    <w:qFormat/>
    <w:uiPriority w:val="0"/>
    <w:pPr>
      <w:topLinePunct/>
      <w:ind w:firstLine="420" w:firstLineChars="200"/>
    </w:pPr>
    <w:rPr>
      <w:rFonts w:ascii="宋体" w:hAnsi="宋体"/>
      <w:bCs/>
      <w:sz w:val="21"/>
      <w:szCs w:val="21"/>
    </w:rPr>
  </w:style>
  <w:style w:type="character" w:customStyle="1" w:styleId="197">
    <w:name w:val="jl 正文 Char Char Char"/>
    <w:link w:val="198"/>
    <w:qFormat/>
    <w:uiPriority w:val="0"/>
    <w:rPr>
      <w:rFonts w:ascii="宋体" w:eastAsia="宋体"/>
      <w:kern w:val="2"/>
      <w:sz w:val="24"/>
      <w:szCs w:val="24"/>
      <w:lang w:val="en-US" w:eastAsia="zh-CN" w:bidi="ar-SA"/>
    </w:rPr>
  </w:style>
  <w:style w:type="paragraph" w:customStyle="1" w:styleId="198">
    <w:name w:val="jl 正文 Char Char"/>
    <w:basedOn w:val="1"/>
    <w:link w:val="197"/>
    <w:semiHidden/>
    <w:qFormat/>
    <w:uiPriority w:val="0"/>
    <w:pPr>
      <w:autoSpaceDE w:val="0"/>
      <w:autoSpaceDN w:val="0"/>
      <w:ind w:firstLine="200" w:firstLineChars="200"/>
      <w:jc w:val="left"/>
    </w:pPr>
    <w:rPr>
      <w:rFonts w:ascii="宋体"/>
      <w:szCs w:val="24"/>
    </w:rPr>
  </w:style>
  <w:style w:type="character" w:customStyle="1" w:styleId="199">
    <w:name w:val="Checkbox"/>
    <w:link w:val="1"/>
    <w:qFormat/>
    <w:uiPriority w:val="0"/>
    <w:rPr>
      <w:sz w:val="22"/>
    </w:rPr>
  </w:style>
  <w:style w:type="character" w:customStyle="1" w:styleId="200">
    <w:name w:val="表内居两端对齐 Char"/>
    <w:basedOn w:val="201"/>
    <w:link w:val="203"/>
    <w:qFormat/>
    <w:uiPriority w:val="0"/>
    <w:rPr>
      <w:rFonts w:eastAsia="宋体"/>
      <w:kern w:val="2"/>
      <w:sz w:val="18"/>
      <w:szCs w:val="18"/>
      <w:lang w:val="en-US" w:eastAsia="zh-CN" w:bidi="ar-SA"/>
    </w:rPr>
  </w:style>
  <w:style w:type="character" w:customStyle="1" w:styleId="201">
    <w:name w:val="表内居中小五 Char"/>
    <w:link w:val="202"/>
    <w:qFormat/>
    <w:uiPriority w:val="0"/>
    <w:rPr>
      <w:rFonts w:eastAsia="宋体"/>
      <w:kern w:val="2"/>
      <w:sz w:val="18"/>
      <w:szCs w:val="18"/>
      <w:lang w:val="en-US" w:eastAsia="zh-CN" w:bidi="ar-SA"/>
    </w:rPr>
  </w:style>
  <w:style w:type="paragraph" w:customStyle="1" w:styleId="202">
    <w:name w:val="表内居中小五"/>
    <w:basedOn w:val="1"/>
    <w:link w:val="201"/>
    <w:qFormat/>
    <w:uiPriority w:val="0"/>
    <w:pPr>
      <w:jc w:val="center"/>
    </w:pPr>
    <w:rPr>
      <w:sz w:val="18"/>
      <w:szCs w:val="18"/>
    </w:rPr>
  </w:style>
  <w:style w:type="paragraph" w:customStyle="1" w:styleId="203">
    <w:name w:val="表内居两端对齐"/>
    <w:basedOn w:val="202"/>
    <w:link w:val="200"/>
    <w:qFormat/>
    <w:uiPriority w:val="0"/>
    <w:pPr>
      <w:jc w:val="both"/>
    </w:pPr>
  </w:style>
  <w:style w:type="character" w:customStyle="1" w:styleId="204">
    <w:name w:val="Char Char7"/>
    <w:link w:val="1"/>
    <w:qFormat/>
    <w:uiPriority w:val="0"/>
    <w:rPr>
      <w:rFonts w:eastAsia="汉仪大宋简"/>
      <w:kern w:val="44"/>
      <w:sz w:val="22"/>
      <w:szCs w:val="22"/>
      <w:lang w:val="en-US" w:eastAsia="zh-CN" w:bidi="ar-SA"/>
    </w:rPr>
  </w:style>
  <w:style w:type="character" w:customStyle="1" w:styleId="205">
    <w:name w:val="样式 Arial 四号"/>
    <w:link w:val="1"/>
    <w:qFormat/>
    <w:uiPriority w:val="0"/>
    <w:rPr>
      <w:rFonts w:ascii="Arial" w:hAnsi="Arial"/>
      <w:sz w:val="24"/>
    </w:rPr>
  </w:style>
  <w:style w:type="character" w:customStyle="1" w:styleId="206">
    <w:name w:val="样式 样式 Arial 四号 + 加粗"/>
    <w:link w:val="1"/>
    <w:qFormat/>
    <w:uiPriority w:val="0"/>
    <w:rPr>
      <w:rFonts w:ascii="Arial" w:hAnsi="Arial"/>
      <w:bCs/>
      <w:sz w:val="24"/>
    </w:rPr>
  </w:style>
  <w:style w:type="character" w:customStyle="1" w:styleId="207">
    <w:name w:val="Message Header Label"/>
    <w:link w:val="1"/>
    <w:qFormat/>
    <w:uiPriority w:val="0"/>
    <w:rPr>
      <w:rFonts w:ascii="Arial Black" w:hAnsi="Arial Black"/>
      <w:sz w:val="18"/>
    </w:rPr>
  </w:style>
  <w:style w:type="character" w:customStyle="1" w:styleId="208">
    <w:name w:val="三级条标题 Char"/>
    <w:basedOn w:val="209"/>
    <w:link w:val="211"/>
    <w:qFormat/>
    <w:uiPriority w:val="0"/>
    <w:rPr>
      <w:rFonts w:eastAsia="黑体"/>
      <w:sz w:val="21"/>
    </w:rPr>
  </w:style>
  <w:style w:type="character" w:customStyle="1" w:styleId="209">
    <w:name w:val="二级条标题 Char"/>
    <w:link w:val="210"/>
    <w:qFormat/>
    <w:uiPriority w:val="0"/>
    <w:rPr>
      <w:rFonts w:eastAsia="黑体"/>
      <w:sz w:val="21"/>
    </w:rPr>
  </w:style>
  <w:style w:type="paragraph" w:customStyle="1" w:styleId="210">
    <w:name w:val="二级条标题"/>
    <w:basedOn w:val="190"/>
    <w:link w:val="209"/>
    <w:qFormat/>
    <w:uiPriority w:val="0"/>
    <w:pPr>
      <w:outlineLvl w:val="3"/>
    </w:pPr>
  </w:style>
  <w:style w:type="paragraph" w:customStyle="1" w:styleId="211">
    <w:name w:val="三级条标题"/>
    <w:basedOn w:val="210"/>
    <w:link w:val="208"/>
    <w:qFormat/>
    <w:uiPriority w:val="0"/>
    <w:pPr>
      <w:outlineLvl w:val="4"/>
    </w:pPr>
  </w:style>
  <w:style w:type="character" w:customStyle="1" w:styleId="212">
    <w:name w:val="标题 1 Char Char"/>
    <w:link w:val="1"/>
    <w:qFormat/>
    <w:uiPriority w:val="0"/>
    <w:rPr>
      <w:rFonts w:ascii="宋体" w:eastAsia="宋体"/>
      <w:b/>
      <w:bCs/>
      <w:kern w:val="44"/>
      <w:sz w:val="21"/>
      <w:szCs w:val="21"/>
      <w:lang w:val="en-US" w:eastAsia="zh-CN" w:bidi="ar-SA"/>
    </w:rPr>
  </w:style>
  <w:style w:type="character" w:customStyle="1" w:styleId="213">
    <w:name w:val="Char Char"/>
    <w:link w:val="1"/>
    <w:qFormat/>
    <w:uiPriority w:val="0"/>
    <w:rPr>
      <w:rFonts w:ascii="Arial" w:hAnsi="Arial" w:eastAsia="黑体"/>
      <w:b/>
      <w:bCs/>
      <w:sz w:val="32"/>
      <w:szCs w:val="32"/>
      <w:lang w:val="en-US" w:eastAsia="zh-CN" w:bidi="ar-SA"/>
    </w:rPr>
  </w:style>
  <w:style w:type="character" w:customStyle="1" w:styleId="214">
    <w:name w:val="样式 标题 3 + 宋体 Char"/>
    <w:link w:val="215"/>
    <w:qFormat/>
    <w:uiPriority w:val="0"/>
    <w:rPr>
      <w:rFonts w:ascii="宋体" w:hAnsi="宋体" w:eastAsia="宋体"/>
      <w:kern w:val="2"/>
      <w:sz w:val="21"/>
      <w:szCs w:val="21"/>
      <w:lang w:val="en-US" w:eastAsia="zh-CN" w:bidi="ar-SA"/>
    </w:rPr>
  </w:style>
  <w:style w:type="paragraph" w:customStyle="1" w:styleId="215">
    <w:name w:val="样式 标题 3 + 宋体"/>
    <w:basedOn w:val="11"/>
    <w:link w:val="214"/>
    <w:qFormat/>
    <w:uiPriority w:val="0"/>
    <w:pPr>
      <w:keepNext w:val="0"/>
      <w:keepLines w:val="0"/>
      <w:tabs>
        <w:tab w:val="clear" w:pos="866"/>
      </w:tabs>
      <w:snapToGrid w:val="0"/>
      <w:spacing w:before="0" w:after="0" w:line="360" w:lineRule="auto"/>
      <w:ind w:left="360"/>
    </w:pPr>
    <w:rPr>
      <w:rFonts w:ascii="宋体" w:hAnsi="宋体"/>
      <w:b w:val="0"/>
      <w:sz w:val="21"/>
      <w:szCs w:val="21"/>
    </w:rPr>
  </w:style>
  <w:style w:type="character" w:customStyle="1" w:styleId="216">
    <w:name w:val="Char Char4"/>
    <w:link w:val="1"/>
    <w:qFormat/>
    <w:uiPriority w:val="0"/>
    <w:rPr>
      <w:rFonts w:eastAsia="汉仪大宋简"/>
      <w:kern w:val="44"/>
      <w:sz w:val="22"/>
      <w:szCs w:val="22"/>
      <w:lang w:val="en-US" w:eastAsia="zh-CN" w:bidi="ar-SA"/>
    </w:rPr>
  </w:style>
  <w:style w:type="character" w:customStyle="1" w:styleId="217">
    <w:name w:val="Superscript"/>
    <w:link w:val="1"/>
    <w:qFormat/>
    <w:uiPriority w:val="0"/>
    <w:rPr>
      <w:sz w:val="20"/>
      <w:vertAlign w:val="superscript"/>
    </w:rPr>
  </w:style>
  <w:style w:type="character" w:customStyle="1" w:styleId="218">
    <w:name w:val="jl 三级 Char Char"/>
    <w:link w:val="219"/>
    <w:qFormat/>
    <w:uiPriority w:val="0"/>
    <w:rPr>
      <w:rFonts w:ascii="宋体" w:hAnsi="宋体" w:eastAsia="宋体"/>
      <w:b/>
      <w:color w:val="000000"/>
      <w:kern w:val="2"/>
      <w:sz w:val="24"/>
      <w:szCs w:val="24"/>
      <w:lang w:val="en-US" w:eastAsia="zh-CN" w:bidi="ar-SA"/>
    </w:rPr>
  </w:style>
  <w:style w:type="paragraph" w:customStyle="1" w:styleId="219">
    <w:name w:val="jl 三级 Char"/>
    <w:basedOn w:val="1"/>
    <w:link w:val="218"/>
    <w:semiHidden/>
    <w:qFormat/>
    <w:uiPriority w:val="0"/>
    <w:pPr>
      <w:autoSpaceDE w:val="0"/>
      <w:autoSpaceDN w:val="0"/>
      <w:ind w:firstLine="480" w:firstLineChars="200"/>
      <w:jc w:val="left"/>
      <w:outlineLvl w:val="2"/>
    </w:pPr>
    <w:rPr>
      <w:rFonts w:ascii="宋体" w:hAnsi="宋体"/>
      <w:b/>
      <w:color w:val="000000"/>
      <w:szCs w:val="24"/>
    </w:rPr>
  </w:style>
  <w:style w:type="character" w:customStyle="1" w:styleId="220">
    <w:name w:val="Slogan"/>
    <w:link w:val="1"/>
    <w:qFormat/>
    <w:uiPriority w:val="0"/>
    <w:rPr>
      <w:rFonts w:ascii="Arial Black" w:hAnsi="Arial Black"/>
      <w:spacing w:val="-10"/>
      <w:position w:val="2"/>
      <w:sz w:val="19"/>
    </w:rPr>
  </w:style>
  <w:style w:type="character" w:customStyle="1" w:styleId="221">
    <w:name w:val="样式 标题 4 + (符号) 宋体 Char"/>
    <w:link w:val="222"/>
    <w:qFormat/>
    <w:uiPriority w:val="0"/>
    <w:rPr>
      <w:rFonts w:ascii="宋体" w:hAnsi="Arial" w:eastAsia="宋体"/>
      <w:b/>
      <w:kern w:val="2"/>
      <w:sz w:val="21"/>
      <w:szCs w:val="21"/>
      <w:lang w:val="en-US" w:eastAsia="zh-CN" w:bidi="ar-SA"/>
    </w:rPr>
  </w:style>
  <w:style w:type="paragraph" w:customStyle="1" w:styleId="222">
    <w:name w:val="样式 标题 4 + (符号) 宋体"/>
    <w:basedOn w:val="8"/>
    <w:link w:val="221"/>
    <w:qFormat/>
    <w:uiPriority w:val="0"/>
    <w:pPr>
      <w:keepNext w:val="0"/>
      <w:keepLines w:val="0"/>
      <w:tabs>
        <w:tab w:val="clear" w:pos="1080"/>
      </w:tabs>
      <w:snapToGrid w:val="0"/>
      <w:spacing w:before="0" w:after="0" w:line="360" w:lineRule="auto"/>
      <w:ind w:left="2551" w:firstLine="0"/>
    </w:pPr>
    <w:rPr>
      <w:rFonts w:ascii="宋体" w:eastAsia="宋体"/>
      <w:sz w:val="21"/>
      <w:szCs w:val="21"/>
      <w:lang w:val="en-US" w:eastAsia="zh-CN"/>
    </w:rPr>
  </w:style>
  <w:style w:type="character" w:customStyle="1" w:styleId="223">
    <w:name w:val="articlebody21"/>
    <w:link w:val="1"/>
    <w:qFormat/>
    <w:uiPriority w:val="0"/>
    <w:rPr>
      <w:sz w:val="21"/>
    </w:rPr>
  </w:style>
  <w:style w:type="character" w:customStyle="1" w:styleId="224">
    <w:name w:val="节标题 1.1 Char"/>
    <w:link w:val="1"/>
    <w:qFormat/>
    <w:uiPriority w:val="0"/>
    <w:rPr>
      <w:rFonts w:eastAsia="黑体"/>
      <w:bCs/>
      <w:kern w:val="2"/>
      <w:sz w:val="21"/>
      <w:szCs w:val="21"/>
      <w:lang w:val="en-US" w:eastAsia="zh-CN" w:bidi="ar-SA"/>
    </w:rPr>
  </w:style>
  <w:style w:type="character" w:customStyle="1" w:styleId="225">
    <w:name w:val="样式 Arial"/>
    <w:link w:val="1"/>
    <w:qFormat/>
    <w:uiPriority w:val="0"/>
    <w:rPr>
      <w:rFonts w:ascii="Times New Roman" w:hAnsi="Times New Roman" w:eastAsia="宋体"/>
      <w:sz w:val="21"/>
      <w:szCs w:val="21"/>
    </w:rPr>
  </w:style>
  <w:style w:type="character" w:customStyle="1" w:styleId="226">
    <w:name w:val="表头 Char"/>
    <w:link w:val="227"/>
    <w:qFormat/>
    <w:uiPriority w:val="0"/>
    <w:rPr>
      <w:rFonts w:eastAsia="黑体"/>
      <w:kern w:val="2"/>
      <w:sz w:val="21"/>
      <w:szCs w:val="21"/>
      <w:lang w:val="en-US" w:eastAsia="zh-CN" w:bidi="ar-SA"/>
    </w:rPr>
  </w:style>
  <w:style w:type="paragraph" w:customStyle="1" w:styleId="227">
    <w:name w:val="表头"/>
    <w:basedOn w:val="1"/>
    <w:link w:val="226"/>
    <w:qFormat/>
    <w:uiPriority w:val="0"/>
    <w:pPr>
      <w:topLinePunct/>
      <w:spacing w:before="160" w:after="60"/>
      <w:jc w:val="center"/>
    </w:pPr>
    <w:rPr>
      <w:rFonts w:eastAsia="黑体"/>
      <w:sz w:val="21"/>
      <w:szCs w:val="21"/>
    </w:rPr>
  </w:style>
  <w:style w:type="character" w:customStyle="1" w:styleId="228">
    <w:name w:val="Char Char16"/>
    <w:link w:val="1"/>
    <w:qFormat/>
    <w:uiPriority w:val="0"/>
    <w:rPr>
      <w:rFonts w:ascii="Arial" w:hAnsi="Arial" w:eastAsia="黑体"/>
      <w:b/>
      <w:bCs/>
      <w:kern w:val="2"/>
      <w:sz w:val="32"/>
      <w:szCs w:val="32"/>
      <w:lang w:val="en-US" w:eastAsia="zh-CN" w:bidi="ar-SA"/>
    </w:rPr>
  </w:style>
  <w:style w:type="character" w:customStyle="1" w:styleId="229">
    <w:name w:val="样式6 Char"/>
    <w:link w:val="230"/>
    <w:qFormat/>
    <w:uiPriority w:val="0"/>
    <w:rPr>
      <w:kern w:val="2"/>
      <w:sz w:val="21"/>
      <w:szCs w:val="24"/>
    </w:rPr>
  </w:style>
  <w:style w:type="paragraph" w:customStyle="1" w:styleId="230">
    <w:name w:val="样式6"/>
    <w:basedOn w:val="1"/>
    <w:link w:val="229"/>
    <w:qFormat/>
    <w:uiPriority w:val="0"/>
    <w:pPr>
      <w:tabs>
        <w:tab w:val="left" w:pos="1571"/>
      </w:tabs>
      <w:ind w:left="1418" w:hanging="567"/>
    </w:pPr>
    <w:rPr>
      <w:sz w:val="21"/>
      <w:szCs w:val="24"/>
    </w:rPr>
  </w:style>
  <w:style w:type="character" w:customStyle="1" w:styleId="231">
    <w:name w:val="章标题 Char"/>
    <w:link w:val="232"/>
    <w:qFormat/>
    <w:uiPriority w:val="0"/>
    <w:rPr>
      <w:rFonts w:ascii="黑体" w:eastAsia="黑体"/>
      <w:sz w:val="21"/>
      <w:lang w:val="en-US" w:eastAsia="zh-CN" w:bidi="ar-SA"/>
    </w:rPr>
  </w:style>
  <w:style w:type="paragraph" w:customStyle="1" w:styleId="232">
    <w:name w:val="章标题"/>
    <w:link w:val="231"/>
    <w:qFormat/>
    <w:uiPriority w:val="0"/>
    <w:pPr>
      <w:jc w:val="both"/>
      <w:outlineLvl w:val="1"/>
    </w:pPr>
    <w:rPr>
      <w:rFonts w:ascii="黑体" w:hAnsi="Times New Roman" w:eastAsia="黑体" w:cs="Times New Roman"/>
      <w:sz w:val="21"/>
      <w:lang w:val="en-US" w:eastAsia="zh-CN" w:bidi="ar-SA"/>
    </w:rPr>
  </w:style>
  <w:style w:type="character" w:customStyle="1" w:styleId="233">
    <w:name w:val="标题 2 Char Char Char"/>
    <w:link w:val="1"/>
    <w:qFormat/>
    <w:uiPriority w:val="0"/>
    <w:rPr>
      <w:rFonts w:eastAsia="黑体"/>
      <w:sz w:val="21"/>
      <w:szCs w:val="21"/>
      <w:lang w:val="en-US" w:eastAsia="zh-CN" w:bidi="ar-SA"/>
    </w:rPr>
  </w:style>
  <w:style w:type="character" w:customStyle="1" w:styleId="234">
    <w:name w:val="Char Char8"/>
    <w:link w:val="1"/>
    <w:qFormat/>
    <w:uiPriority w:val="0"/>
    <w:rPr>
      <w:rFonts w:eastAsia="宋体"/>
      <w:kern w:val="2"/>
      <w:sz w:val="18"/>
      <w:lang w:val="en-US" w:eastAsia="zh-CN" w:bidi="ar-SA"/>
    </w:rPr>
  </w:style>
  <w:style w:type="character" w:customStyle="1" w:styleId="235">
    <w:name w:val="Char Char5"/>
    <w:link w:val="1"/>
    <w:qFormat/>
    <w:uiPriority w:val="0"/>
    <w:rPr>
      <w:rFonts w:ascii="宋体" w:eastAsia="宋体"/>
      <w:b/>
      <w:bCs/>
      <w:kern w:val="44"/>
      <w:sz w:val="21"/>
      <w:szCs w:val="21"/>
      <w:lang w:val="en-US" w:eastAsia="zh-CN" w:bidi="ar-SA"/>
    </w:rPr>
  </w:style>
  <w:style w:type="character" w:customStyle="1" w:styleId="236">
    <w:name w:val="Char Char3"/>
    <w:link w:val="1"/>
    <w:qFormat/>
    <w:uiPriority w:val="0"/>
    <w:rPr>
      <w:rFonts w:eastAsia="宋体"/>
      <w:bCs/>
      <w:sz w:val="21"/>
      <w:szCs w:val="21"/>
      <w:lang w:val="en-US" w:eastAsia="zh-CN" w:bidi="ar-SA"/>
    </w:rPr>
  </w:style>
  <w:style w:type="character" w:customStyle="1" w:styleId="237">
    <w:name w:val="Char Char1"/>
    <w:link w:val="1"/>
    <w:qFormat/>
    <w:uiPriority w:val="0"/>
    <w:rPr>
      <w:rFonts w:eastAsia="宋体"/>
      <w:kern w:val="2"/>
      <w:sz w:val="18"/>
      <w:szCs w:val="18"/>
      <w:lang w:val="en-US" w:eastAsia="zh-CN" w:bidi="ar-SA"/>
    </w:rPr>
  </w:style>
  <w:style w:type="character" w:customStyle="1" w:styleId="238">
    <w:name w:val="首行缩进 Char"/>
    <w:link w:val="1"/>
    <w:qFormat/>
    <w:uiPriority w:val="0"/>
    <w:rPr>
      <w:rFonts w:eastAsia="方正书宋简体"/>
      <w:kern w:val="2"/>
      <w:sz w:val="21"/>
      <w:lang w:val="en-US" w:eastAsia="zh-CN" w:bidi="ar-SA"/>
    </w:rPr>
  </w:style>
  <w:style w:type="paragraph" w:customStyle="1" w:styleId="239">
    <w:name w:val="Char Char Char Char"/>
    <w:basedOn w:val="1"/>
    <w:qFormat/>
    <w:uiPriority w:val="0"/>
    <w:rPr>
      <w:rFonts w:ascii="Tahoma" w:hAnsi="Tahoma"/>
    </w:rPr>
  </w:style>
  <w:style w:type="paragraph" w:customStyle="1" w:styleId="240">
    <w:name w:val="xl44"/>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241">
    <w:name w:val="图说"/>
    <w:basedOn w:val="1"/>
    <w:semiHidden/>
    <w:qFormat/>
    <w:uiPriority w:val="0"/>
    <w:pPr>
      <w:topLinePunct/>
      <w:spacing w:before="40" w:after="160"/>
      <w:jc w:val="center"/>
    </w:pPr>
    <w:rPr>
      <w:sz w:val="18"/>
    </w:rPr>
  </w:style>
  <w:style w:type="paragraph" w:customStyle="1" w:styleId="242">
    <w:name w:val="Section Heading"/>
    <w:basedOn w:val="9"/>
    <w:qFormat/>
    <w:uiPriority w:val="0"/>
    <w:pPr>
      <w:tabs>
        <w:tab w:val="clear" w:pos="432"/>
      </w:tabs>
      <w:autoSpaceDE w:val="0"/>
      <w:autoSpaceDN w:val="0"/>
      <w:spacing w:before="0" w:after="220" w:line="200" w:lineRule="atLeast"/>
      <w:ind w:left="0" w:firstLine="0"/>
      <w:jc w:val="left"/>
      <w:outlineLvl w:val="9"/>
    </w:pPr>
    <w:rPr>
      <w:rFonts w:ascii="Arial Black" w:hAnsi="Arial Black"/>
      <w:spacing w:val="-10"/>
      <w:kern w:val="28"/>
      <w:sz w:val="22"/>
    </w:rPr>
  </w:style>
  <w:style w:type="paragraph" w:customStyle="1" w:styleId="243">
    <w:name w:val="xl53"/>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44">
    <w:name w:val="正文1"/>
    <w:basedOn w:val="245"/>
    <w:semiHidden/>
    <w:qFormat/>
    <w:uiPriority w:val="0"/>
    <w:pPr>
      <w:keepNext w:val="0"/>
      <w:keepLines w:val="0"/>
      <w:spacing w:before="0" w:after="0" w:line="490" w:lineRule="exact"/>
      <w:jc w:val="center"/>
      <w:outlineLvl w:val="9"/>
    </w:pPr>
    <w:rPr>
      <w:rFonts w:ascii="仿宋_GB2312" w:eastAsia="仿宋_GB2312"/>
      <w:b w:val="0"/>
      <w:bCs w:val="0"/>
      <w:kern w:val="0"/>
      <w:sz w:val="34"/>
      <w:szCs w:val="20"/>
    </w:rPr>
  </w:style>
  <w:style w:type="paragraph" w:customStyle="1" w:styleId="245">
    <w:name w:val="样式1"/>
    <w:basedOn w:val="11"/>
    <w:qFormat/>
    <w:uiPriority w:val="0"/>
    <w:pPr>
      <w:tabs>
        <w:tab w:val="clear" w:pos="866"/>
      </w:tabs>
      <w:spacing w:before="120" w:after="120" w:line="415" w:lineRule="auto"/>
    </w:pPr>
    <w:rPr>
      <w:bCs/>
      <w:sz w:val="28"/>
      <w:szCs w:val="28"/>
    </w:rPr>
  </w:style>
  <w:style w:type="paragraph" w:customStyle="1" w:styleId="246">
    <w:name w:val="CM23"/>
    <w:basedOn w:val="247"/>
    <w:qFormat/>
    <w:uiPriority w:val="0"/>
    <w:pPr>
      <w:spacing w:line="468" w:lineRule="atLeast"/>
    </w:pPr>
    <w:rPr>
      <w:rFonts w:ascii="黑体" w:hAnsi="Times New Roman" w:eastAsia="黑体"/>
      <w:color w:val="000000"/>
    </w:rPr>
  </w:style>
  <w:style w:type="paragraph" w:customStyle="1" w:styleId="247">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248">
    <w:name w:val="xl4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49">
    <w:name w:val="Footer First"/>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250">
    <w:name w:val="xl4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1">
    <w:name w:val="p82"/>
    <w:basedOn w:val="1"/>
    <w:qFormat/>
    <w:uiPriority w:val="0"/>
    <w:pPr>
      <w:widowControl/>
      <w:tabs>
        <w:tab w:val="left" w:pos="460"/>
      </w:tabs>
      <w:overflowPunct w:val="0"/>
      <w:autoSpaceDE w:val="0"/>
      <w:autoSpaceDN w:val="0"/>
      <w:spacing w:line="320" w:lineRule="atLeast"/>
    </w:pPr>
    <w:rPr>
      <w:kern w:val="0"/>
      <w:lang w:val="en-GB"/>
    </w:rPr>
  </w:style>
  <w:style w:type="paragraph" w:customStyle="1" w:styleId="252">
    <w:name w:val="样式  + 四号 首行缩进:  2 字符"/>
    <w:basedOn w:val="1"/>
    <w:qFormat/>
    <w:uiPriority w:val="0"/>
    <w:pPr>
      <w:spacing w:line="500" w:lineRule="exact"/>
      <w:ind w:firstLine="200" w:firstLineChars="200"/>
    </w:pPr>
    <w:rPr>
      <w:kern w:val="0"/>
      <w:sz w:val="28"/>
    </w:rPr>
  </w:style>
  <w:style w:type="paragraph" w:customStyle="1" w:styleId="253">
    <w:name w:val="正文（首行进2字）"/>
    <w:basedOn w:val="1"/>
    <w:qFormat/>
    <w:uiPriority w:val="0"/>
    <w:pPr>
      <w:tabs>
        <w:tab w:val="left" w:pos="2982"/>
      </w:tabs>
      <w:spacing w:line="360" w:lineRule="auto"/>
      <w:ind w:firstLine="480" w:firstLineChars="200"/>
    </w:pPr>
    <w:rPr>
      <w:rFonts w:ascii="宋体" w:hAnsi="宋体"/>
    </w:rPr>
  </w:style>
  <w:style w:type="paragraph" w:customStyle="1" w:styleId="254">
    <w:name w:val="无标题条"/>
    <w:qFormat/>
    <w:uiPriority w:val="0"/>
    <w:pPr>
      <w:jc w:val="both"/>
    </w:pPr>
    <w:rPr>
      <w:rFonts w:ascii="Times New Roman" w:hAnsi="Times New Roman" w:eastAsia="宋体" w:cs="Times New Roman"/>
      <w:sz w:val="21"/>
      <w:lang w:val="en-US" w:eastAsia="zh-CN" w:bidi="ar-SA"/>
    </w:rPr>
  </w:style>
  <w:style w:type="paragraph" w:customStyle="1" w:styleId="255">
    <w:name w:val="xl3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2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8">
    <w:name w:val="xl32"/>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9">
    <w:name w:val="招标文件正文"/>
    <w:basedOn w:val="1"/>
    <w:qFormat/>
    <w:uiPriority w:val="0"/>
    <w:pPr>
      <w:spacing w:line="360" w:lineRule="auto"/>
    </w:pPr>
    <w:rPr>
      <w:sz w:val="21"/>
    </w:rPr>
  </w:style>
  <w:style w:type="paragraph" w:customStyle="1" w:styleId="260">
    <w:name w:val="Part Subtitle"/>
    <w:basedOn w:val="1"/>
    <w:qFormat/>
    <w:uiPriority w:val="0"/>
    <w:pPr>
      <w:keepNext/>
      <w:autoSpaceDE w:val="0"/>
      <w:autoSpaceDN w:val="0"/>
      <w:spacing w:before="360" w:after="120"/>
      <w:jc w:val="left"/>
    </w:pPr>
    <w:rPr>
      <w:rFonts w:ascii="Arial" w:hAnsi="Arial"/>
      <w:b/>
      <w:i/>
      <w:spacing w:val="-5"/>
      <w:kern w:val="28"/>
      <w:sz w:val="26"/>
      <w:szCs w:val="24"/>
    </w:rPr>
  </w:style>
  <w:style w:type="paragraph" w:customStyle="1" w:styleId="261">
    <w:name w:val="CM10"/>
    <w:basedOn w:val="247"/>
    <w:qFormat/>
    <w:uiPriority w:val="0"/>
    <w:pPr>
      <w:spacing w:line="468" w:lineRule="atLeast"/>
    </w:pPr>
    <w:rPr>
      <w:rFonts w:ascii="黑体" w:hAnsi="Times New Roman" w:eastAsia="黑体"/>
      <w:color w:val="000000"/>
    </w:rPr>
  </w:style>
  <w:style w:type="paragraph" w:customStyle="1" w:styleId="262">
    <w:name w:val="xl2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63">
    <w:name w:val="标题一"/>
    <w:basedOn w:val="1"/>
    <w:qFormat/>
    <w:uiPriority w:val="0"/>
    <w:pPr>
      <w:pageBreakBefore/>
      <w:autoSpaceDE w:val="0"/>
      <w:autoSpaceDN w:val="0"/>
      <w:spacing w:line="360" w:lineRule="auto"/>
      <w:jc w:val="center"/>
    </w:pPr>
    <w:rPr>
      <w:rFonts w:ascii="黑体" w:hAnsi="Arial" w:eastAsia="黑体"/>
      <w:kern w:val="0"/>
      <w:sz w:val="32"/>
      <w:szCs w:val="32"/>
    </w:rPr>
  </w:style>
  <w:style w:type="paragraph" w:customStyle="1" w:styleId="264">
    <w:name w:val="Document Label"/>
    <w:basedOn w:val="265"/>
    <w:qFormat/>
    <w:uiPriority w:val="0"/>
    <w:pPr>
      <w:spacing w:before="400" w:after="120" w:line="240" w:lineRule="atLeast"/>
      <w:ind w:left="-840"/>
    </w:pPr>
    <w:rPr>
      <w:spacing w:val="-100"/>
      <w:sz w:val="108"/>
    </w:rPr>
  </w:style>
  <w:style w:type="paragraph" w:customStyle="1" w:styleId="265">
    <w:name w:val="Heading Base"/>
    <w:basedOn w:val="41"/>
    <w:qFormat/>
    <w:uiPriority w:val="0"/>
    <w:pPr>
      <w:keepNext/>
      <w:keepLines/>
      <w:autoSpaceDE w:val="0"/>
      <w:autoSpaceDN w:val="0"/>
      <w:spacing w:after="0" w:line="180" w:lineRule="atLeast"/>
      <w:jc w:val="left"/>
    </w:pPr>
    <w:rPr>
      <w:rFonts w:ascii="Arial Black" w:hAnsi="Arial Black"/>
      <w:b/>
      <w:spacing w:val="-10"/>
      <w:kern w:val="28"/>
      <w:sz w:val="36"/>
    </w:rPr>
  </w:style>
  <w:style w:type="paragraph" w:customStyle="1" w:styleId="266">
    <w:name w:val="图形标题"/>
    <w:basedOn w:val="39"/>
    <w:semiHidden/>
    <w:qFormat/>
    <w:uiPriority w:val="0"/>
    <w:pPr>
      <w:keepNext w:val="0"/>
      <w:autoSpaceDE/>
      <w:autoSpaceDN/>
      <w:spacing w:line="240" w:lineRule="auto"/>
      <w:jc w:val="center"/>
    </w:pPr>
    <w:rPr>
      <w:rFonts w:ascii="宋体" w:hAnsi="Plotter"/>
      <w:b w:val="0"/>
      <w:i w:val="0"/>
      <w:spacing w:val="0"/>
      <w:kern w:val="2"/>
      <w:sz w:val="21"/>
      <w:szCs w:val="20"/>
    </w:rPr>
  </w:style>
  <w:style w:type="paragraph" w:customStyle="1" w:styleId="267">
    <w:name w:val="xl24"/>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68">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9">
    <w:name w:val="标题4"/>
    <w:basedOn w:val="1"/>
    <w:qFormat/>
    <w:uiPriority w:val="0"/>
    <w:pPr>
      <w:keepNext/>
      <w:keepLines/>
      <w:spacing w:line="360" w:lineRule="auto"/>
      <w:ind w:left="283" w:hanging="283"/>
      <w:outlineLvl w:val="3"/>
    </w:pPr>
    <w:rPr>
      <w:rFonts w:ascii="Arial" w:hAnsi="Arial"/>
    </w:rPr>
  </w:style>
  <w:style w:type="paragraph" w:customStyle="1" w:styleId="270">
    <w:name w:val="xl5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71">
    <w:name w:val="font7"/>
    <w:basedOn w:val="1"/>
    <w:qFormat/>
    <w:uiPriority w:val="0"/>
    <w:pPr>
      <w:widowControl/>
      <w:spacing w:before="100" w:beforeAutospacing="1" w:after="100" w:afterAutospacing="1"/>
      <w:jc w:val="left"/>
    </w:pPr>
    <w:rPr>
      <w:color w:val="000000"/>
      <w:kern w:val="0"/>
      <w:sz w:val="20"/>
    </w:rPr>
  </w:style>
  <w:style w:type="paragraph" w:customStyle="1" w:styleId="272">
    <w:name w:val="xl52"/>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73">
    <w:name w:val="节小标题"/>
    <w:basedOn w:val="15"/>
    <w:semiHidden/>
    <w:qFormat/>
    <w:uiPriority w:val="0"/>
    <w:pPr>
      <w:tabs>
        <w:tab w:val="clear" w:pos="1440"/>
      </w:tabs>
      <w:snapToGrid w:val="0"/>
      <w:spacing w:before="100" w:after="0" w:line="300" w:lineRule="auto"/>
      <w:ind w:left="5953" w:firstLine="359"/>
      <w:outlineLvl w:val="9"/>
    </w:pPr>
    <w:rPr>
      <w:rFonts w:ascii="Times New Roman" w:hAnsi="Times New Roman" w:eastAsia="仿宋_GB2312"/>
      <w:sz w:val="30"/>
    </w:rPr>
  </w:style>
  <w:style w:type="paragraph" w:customStyle="1" w:styleId="274">
    <w:name w:val="jl 正文"/>
    <w:basedOn w:val="1"/>
    <w:semiHidden/>
    <w:qFormat/>
    <w:uiPriority w:val="0"/>
    <w:pPr>
      <w:autoSpaceDE w:val="0"/>
      <w:autoSpaceDN w:val="0"/>
      <w:ind w:firstLine="200" w:firstLineChars="200"/>
      <w:jc w:val="left"/>
    </w:pPr>
    <w:rPr>
      <w:rFonts w:ascii="宋体"/>
      <w:kern w:val="0"/>
      <w:szCs w:val="24"/>
    </w:rPr>
  </w:style>
  <w:style w:type="paragraph" w:customStyle="1" w:styleId="275">
    <w:name w:val="CM17"/>
    <w:basedOn w:val="247"/>
    <w:qFormat/>
    <w:uiPriority w:val="0"/>
    <w:pPr>
      <w:spacing w:line="468" w:lineRule="atLeast"/>
    </w:pPr>
    <w:rPr>
      <w:rFonts w:ascii="黑体" w:hAnsi="Times New Roman" w:eastAsia="黑体"/>
      <w:color w:val="000000"/>
    </w:rPr>
  </w:style>
  <w:style w:type="paragraph" w:customStyle="1" w:styleId="276">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7">
    <w:name w:val="xl4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78">
    <w:name w:val="节标题"/>
    <w:basedOn w:val="1"/>
    <w:qFormat/>
    <w:uiPriority w:val="0"/>
    <w:pPr>
      <w:widowControl/>
      <w:spacing w:line="289" w:lineRule="atLeast"/>
      <w:jc w:val="center"/>
    </w:pPr>
    <w:rPr>
      <w:color w:val="000000"/>
      <w:kern w:val="0"/>
      <w:sz w:val="28"/>
    </w:rPr>
  </w:style>
  <w:style w:type="paragraph" w:customStyle="1" w:styleId="279">
    <w:name w:val="xl39"/>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28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81">
    <w:name w:val="标准"/>
    <w:basedOn w:val="1"/>
    <w:qFormat/>
    <w:uiPriority w:val="0"/>
    <w:pPr>
      <w:spacing w:line="360" w:lineRule="auto"/>
    </w:pPr>
    <w:rPr>
      <w:rFonts w:eastAsia="仿宋体"/>
      <w:kern w:val="0"/>
      <w:sz w:val="28"/>
    </w:rPr>
  </w:style>
  <w:style w:type="paragraph" w:customStyle="1" w:styleId="282">
    <w:name w:val="数字编号列项（二级）"/>
    <w:qFormat/>
    <w:uiPriority w:val="0"/>
    <w:pPr>
      <w:jc w:val="both"/>
    </w:pPr>
    <w:rPr>
      <w:rFonts w:ascii="宋体" w:hAnsi="Times New Roman" w:eastAsia="宋体" w:cs="Times New Roman"/>
      <w:sz w:val="21"/>
      <w:lang w:val="en-US" w:eastAsia="zh-CN" w:bidi="ar-SA"/>
    </w:rPr>
  </w:style>
  <w:style w:type="paragraph" w:customStyle="1" w:styleId="283">
    <w:name w:val="xl3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84">
    <w:name w:val="Message Header Last"/>
    <w:basedOn w:val="116"/>
    <w:qFormat/>
    <w:uiPriority w:val="0"/>
    <w:pPr>
      <w:pBdr>
        <w:bottom w:val="single" w:color="000000" w:sz="6" w:space="19"/>
        <w:between w:val="single" w:color="000000" w:sz="6" w:space="19"/>
      </w:pBdr>
      <w:tabs>
        <w:tab w:val="clear" w:pos="720"/>
        <w:tab w:val="clear" w:pos="4320"/>
        <w:tab w:val="clear" w:pos="5040"/>
        <w:tab w:val="clear" w:pos="8640"/>
      </w:tabs>
      <w:spacing w:before="120" w:after="120"/>
      <w:ind w:left="0" w:firstLine="0"/>
    </w:pPr>
  </w:style>
  <w:style w:type="paragraph" w:customStyle="1" w:styleId="285">
    <w:name w:val="CM22"/>
    <w:basedOn w:val="247"/>
    <w:qFormat/>
    <w:uiPriority w:val="0"/>
    <w:pPr>
      <w:spacing w:line="468" w:lineRule="atLeast"/>
    </w:pPr>
    <w:rPr>
      <w:rFonts w:ascii="黑体" w:hAnsi="Times New Roman" w:eastAsia="黑体"/>
      <w:color w:val="000000"/>
    </w:rPr>
  </w:style>
  <w:style w:type="paragraph" w:customStyle="1" w:styleId="286">
    <w:name w:val="xl31"/>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87">
    <w:name w:val="Company Name"/>
    <w:basedOn w:val="288"/>
    <w:qFormat/>
    <w:uiPriority w:val="0"/>
    <w:pPr>
      <w:framePr w:w="3552" w:x="7501" w:y="1009"/>
      <w:pBdr>
        <w:top w:val="single" w:color="000000" w:sz="6" w:space="9"/>
        <w:left w:val="single" w:color="000000" w:sz="6" w:space="9"/>
        <w:bottom w:val="single" w:color="000000" w:sz="6" w:space="9"/>
        <w:right w:val="single" w:color="000000" w:sz="6" w:space="9"/>
      </w:pBdr>
      <w:shd w:val="solid" w:color="auto" w:fill="auto"/>
      <w:tabs>
        <w:tab w:val="left" w:pos="2640"/>
      </w:tabs>
      <w:spacing w:line="320" w:lineRule="exact"/>
    </w:pPr>
    <w:rPr>
      <w:rFonts w:ascii="Arial Black" w:hAnsi="Arial Black"/>
      <w:spacing w:val="-15"/>
      <w:position w:val="-2"/>
      <w:sz w:val="32"/>
    </w:rPr>
  </w:style>
  <w:style w:type="paragraph" w:customStyle="1" w:styleId="288">
    <w:name w:val="Return Address"/>
    <w:basedOn w:val="1"/>
    <w:qFormat/>
    <w:uiPriority w:val="0"/>
    <w:pPr>
      <w:keepLines/>
      <w:framePr w:w="5040" w:hSpace="180" w:wrap="notBeside" w:vAnchor="page" w:hAnchor="page" w:x="1801" w:y="961"/>
      <w:tabs>
        <w:tab w:val="left" w:pos="2640"/>
      </w:tabs>
      <w:autoSpaceDE w:val="0"/>
      <w:autoSpaceDN w:val="0"/>
      <w:spacing w:line="200" w:lineRule="atLeast"/>
      <w:jc w:val="left"/>
    </w:pPr>
    <w:rPr>
      <w:rFonts w:ascii="Arial" w:hAnsi="Arial"/>
      <w:b/>
      <w:spacing w:val="-2"/>
      <w:kern w:val="0"/>
      <w:sz w:val="16"/>
      <w:szCs w:val="24"/>
    </w:rPr>
  </w:style>
  <w:style w:type="paragraph" w:customStyle="1" w:styleId="289">
    <w:name w:val="Title Cover"/>
    <w:basedOn w:val="265"/>
    <w:qFormat/>
    <w:uiPriority w:val="0"/>
    <w:pPr>
      <w:pBdr>
        <w:top w:val="single" w:color="000000" w:sz="30" w:space="31"/>
      </w:pBdr>
      <w:tabs>
        <w:tab w:val="left" w:pos="0"/>
      </w:tabs>
      <w:spacing w:before="240" w:after="500" w:line="640" w:lineRule="exact"/>
      <w:ind w:left="-840" w:right="-840"/>
    </w:pPr>
    <w:rPr>
      <w:b w:val="0"/>
      <w:spacing w:val="-48"/>
      <w:sz w:val="64"/>
    </w:rPr>
  </w:style>
  <w:style w:type="paragraph" w:customStyle="1" w:styleId="290">
    <w:name w:val="Subtitle Cover"/>
    <w:basedOn w:val="289"/>
    <w:qFormat/>
    <w:uiPriority w:val="0"/>
    <w:pPr>
      <w:pBdr>
        <w:top w:val="single" w:color="000000" w:sz="6" w:space="24"/>
      </w:pBdr>
      <w:tabs>
        <w:tab w:val="clear" w:pos="0"/>
      </w:tabs>
      <w:spacing w:before="0" w:after="0" w:line="480" w:lineRule="atLeast"/>
      <w:ind w:left="0" w:right="0"/>
    </w:pPr>
    <w:rPr>
      <w:rFonts w:ascii="Arial" w:hAnsi="Arial"/>
      <w:b/>
      <w:spacing w:val="-30"/>
      <w:sz w:val="48"/>
    </w:rPr>
  </w:style>
  <w:style w:type="paragraph" w:customStyle="1" w:styleId="291">
    <w:name w:val="样式 首行缩进:  0 厘米 行距: 单倍行距 Char"/>
    <w:basedOn w:val="1"/>
    <w:qFormat/>
    <w:uiPriority w:val="0"/>
    <w:rPr>
      <w:kern w:val="0"/>
      <w:sz w:val="21"/>
      <w:szCs w:val="21"/>
    </w:rPr>
  </w:style>
  <w:style w:type="paragraph" w:customStyle="1" w:styleId="292">
    <w:name w:val="xl2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293">
    <w:name w:val="Footnote Base"/>
    <w:basedOn w:val="41"/>
    <w:qFormat/>
    <w:uiPriority w:val="0"/>
    <w:pPr>
      <w:keepLines/>
      <w:autoSpaceDE w:val="0"/>
      <w:autoSpaceDN w:val="0"/>
      <w:spacing w:after="220" w:line="200" w:lineRule="atLeast"/>
    </w:pPr>
    <w:rPr>
      <w:rFonts w:ascii="Arial" w:hAnsi="Arial"/>
      <w:b/>
      <w:spacing w:val="-5"/>
      <w:kern w:val="0"/>
      <w:sz w:val="16"/>
    </w:rPr>
  </w:style>
  <w:style w:type="paragraph" w:customStyle="1" w:styleId="294">
    <w:name w:val="Char Char Char Char1"/>
    <w:basedOn w:val="1"/>
    <w:qFormat/>
    <w:uiPriority w:val="0"/>
    <w:rPr>
      <w:rFonts w:ascii="Tahoma" w:hAnsi="Tahoma"/>
    </w:rPr>
  </w:style>
  <w:style w:type="paragraph" w:customStyle="1" w:styleId="295">
    <w:name w:val="项目符号"/>
    <w:basedOn w:val="1"/>
    <w:qFormat/>
    <w:uiPriority w:val="0"/>
    <w:pPr>
      <w:tabs>
        <w:tab w:val="left" w:pos="840"/>
      </w:tabs>
      <w:ind w:left="480"/>
    </w:pPr>
    <w:rPr>
      <w:rFonts w:ascii="Arial" w:hAnsi="Arial" w:eastAsia="幼圆"/>
    </w:rPr>
  </w:style>
  <w:style w:type="paragraph" w:customStyle="1" w:styleId="296">
    <w:name w:val="xl43"/>
    <w:basedOn w:val="1"/>
    <w:semiHidden/>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97">
    <w:name w:val="样式 标题 2 + 左侧:  0 厘米 段前: 0.5 行"/>
    <w:basedOn w:val="10"/>
    <w:qFormat/>
    <w:uiPriority w:val="0"/>
    <w:pPr>
      <w:keepNext w:val="0"/>
      <w:keepLines w:val="0"/>
      <w:tabs>
        <w:tab w:val="clear" w:pos="722"/>
      </w:tabs>
      <w:spacing w:after="0" w:line="360" w:lineRule="auto"/>
      <w:ind w:left="500" w:hanging="500" w:hangingChars="500"/>
      <w:jc w:val="left"/>
    </w:pPr>
    <w:rPr>
      <w:rFonts w:ascii="宋体" w:eastAsia="宋体"/>
      <w:bCs/>
      <w:sz w:val="24"/>
    </w:rPr>
  </w:style>
  <w:style w:type="paragraph" w:customStyle="1" w:styleId="298">
    <w:name w:val="xl5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9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0">
    <w:name w:val="标题 3 + 小四 段前: 0 磅 段后: 0 磅 行距: 1.5 倍行距"/>
    <w:basedOn w:val="11"/>
    <w:semiHidden/>
    <w:qFormat/>
    <w:uiPriority w:val="0"/>
    <w:pPr>
      <w:tabs>
        <w:tab w:val="clear" w:pos="866"/>
      </w:tabs>
      <w:spacing w:before="0" w:after="0" w:line="360" w:lineRule="auto"/>
      <w:ind w:left="1701" w:firstLine="0"/>
      <w:jc w:val="center"/>
    </w:pPr>
    <w:rPr>
      <w:rFonts w:eastAsia="黑体"/>
      <w:b w:val="0"/>
      <w:bCs/>
      <w:sz w:val="24"/>
    </w:rPr>
  </w:style>
  <w:style w:type="paragraph" w:customStyle="1" w:styleId="301">
    <w:name w:val="四级条标题"/>
    <w:basedOn w:val="211"/>
    <w:qFormat/>
    <w:uiPriority w:val="0"/>
    <w:pPr>
      <w:outlineLvl w:val="5"/>
    </w:pPr>
  </w:style>
  <w:style w:type="paragraph" w:customStyle="1" w:styleId="302">
    <w:name w:val="正文3"/>
    <w:basedOn w:val="1"/>
    <w:qFormat/>
    <w:uiPriority w:val="0"/>
    <w:pPr>
      <w:tabs>
        <w:tab w:val="left" w:pos="960"/>
      </w:tabs>
      <w:spacing w:line="360" w:lineRule="auto"/>
      <w:ind w:left="300" w:leftChars="300"/>
    </w:pPr>
    <w:rPr>
      <w:rFonts w:ascii="宋体"/>
      <w:sz w:val="21"/>
      <w:szCs w:val="24"/>
    </w:rPr>
  </w:style>
  <w:style w:type="paragraph" w:customStyle="1" w:styleId="303">
    <w:name w:val="参考文献、索引标题"/>
    <w:basedOn w:val="1"/>
    <w:qFormat/>
    <w:uiPriority w:val="0"/>
    <w:pPr>
      <w:widowControl/>
      <w:shd w:val="clear" w:color="FFFFFF" w:fill="FFFFFF"/>
      <w:spacing w:before="640" w:after="200"/>
      <w:jc w:val="center"/>
      <w:outlineLvl w:val="0"/>
    </w:pPr>
    <w:rPr>
      <w:rFonts w:ascii="黑体" w:eastAsia="黑体"/>
      <w:kern w:val="0"/>
      <w:sz w:val="21"/>
    </w:rPr>
  </w:style>
  <w:style w:type="paragraph" w:customStyle="1" w:styleId="304">
    <w:name w:val="xl49"/>
    <w:basedOn w:val="1"/>
    <w:semiHidden/>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305">
    <w:name w:val="xl50"/>
    <w:basedOn w:val="1"/>
    <w:semiHidden/>
    <w:qFormat/>
    <w:uiPriority w:val="0"/>
    <w:pPr>
      <w:widowControl/>
      <w:spacing w:before="100" w:beforeAutospacing="1" w:after="100" w:afterAutospacing="1"/>
      <w:jc w:val="center"/>
    </w:pPr>
    <w:rPr>
      <w:rFonts w:ascii="宋体" w:hAnsi="宋体"/>
      <w:kern w:val="0"/>
      <w:szCs w:val="24"/>
    </w:rPr>
  </w:style>
  <w:style w:type="paragraph" w:customStyle="1" w:styleId="306">
    <w:name w:val="Block Quotation"/>
    <w:basedOn w:val="41"/>
    <w:qFormat/>
    <w:uiPriority w:val="0"/>
    <w:pPr>
      <w:keepLines/>
      <w:autoSpaceDE w:val="0"/>
      <w:autoSpaceDN w:val="0"/>
      <w:spacing w:line="280" w:lineRule="exact"/>
      <w:ind w:left="1080" w:right="720"/>
      <w:jc w:val="left"/>
    </w:pPr>
    <w:rPr>
      <w:rFonts w:ascii="Arial" w:hAnsi="Arial"/>
      <w:b/>
      <w:i/>
      <w:kern w:val="0"/>
      <w:sz w:val="22"/>
    </w:rPr>
  </w:style>
  <w:style w:type="paragraph" w:customStyle="1" w:styleId="307">
    <w:name w:val="Char Char Char1 Char"/>
    <w:basedOn w:val="1"/>
    <w:qFormat/>
    <w:uiPriority w:val="0"/>
    <w:rPr>
      <w:rFonts w:ascii="Tahoma" w:hAnsi="Tahoma"/>
    </w:rPr>
  </w:style>
  <w:style w:type="paragraph" w:customStyle="1" w:styleId="308">
    <w:name w:val="CM9"/>
    <w:basedOn w:val="247"/>
    <w:qFormat/>
    <w:uiPriority w:val="0"/>
    <w:pPr>
      <w:spacing w:line="468" w:lineRule="atLeast"/>
    </w:pPr>
    <w:rPr>
      <w:rFonts w:ascii="黑体" w:hAnsi="Times New Roman" w:eastAsia="黑体"/>
      <w:color w:val="000000"/>
    </w:rPr>
  </w:style>
  <w:style w:type="paragraph" w:customStyle="1" w:styleId="309">
    <w:name w:val="xl45"/>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0">
    <w:name w:val="_Style 17"/>
    <w:basedOn w:val="1"/>
    <w:qFormat/>
    <w:uiPriority w:val="0"/>
    <w:pPr>
      <w:ind w:firstLine="560" w:firstLineChars="200"/>
    </w:pPr>
    <w:rPr>
      <w:spacing w:val="20"/>
      <w:position w:val="6"/>
    </w:rPr>
  </w:style>
  <w:style w:type="paragraph" w:customStyle="1" w:styleId="311">
    <w:name w:val="xl41"/>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12">
    <w:name w:val="样式7"/>
    <w:basedOn w:val="1"/>
    <w:qFormat/>
    <w:uiPriority w:val="0"/>
    <w:pPr>
      <w:tabs>
        <w:tab w:val="left" w:pos="840"/>
      </w:tabs>
      <w:ind w:left="840" w:hanging="420"/>
    </w:pPr>
    <w:rPr>
      <w:sz w:val="21"/>
      <w:szCs w:val="24"/>
    </w:rPr>
  </w:style>
  <w:style w:type="paragraph" w:customStyle="1" w:styleId="313">
    <w:name w:val="表格字体"/>
    <w:basedOn w:val="1"/>
    <w:qFormat/>
    <w:uiPriority w:val="0"/>
    <w:pPr>
      <w:spacing w:line="400" w:lineRule="exact"/>
      <w:jc w:val="center"/>
    </w:pPr>
    <w:rPr>
      <w:rFonts w:ascii="仿宋_GB2312" w:eastAsia="仿宋_GB2312"/>
      <w:spacing w:val="2"/>
      <w:sz w:val="21"/>
      <w:szCs w:val="24"/>
    </w:rPr>
  </w:style>
  <w:style w:type="paragraph" w:customStyle="1" w:styleId="314">
    <w:name w:val="列表段落1"/>
    <w:basedOn w:val="1"/>
    <w:qFormat/>
    <w:uiPriority w:val="0"/>
    <w:pPr>
      <w:ind w:firstLine="420" w:firstLineChars="200"/>
    </w:pPr>
    <w:rPr>
      <w:sz w:val="21"/>
      <w:szCs w:val="24"/>
    </w:rPr>
  </w:style>
  <w:style w:type="paragraph" w:customStyle="1" w:styleId="315">
    <w:name w:val="xl3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316">
    <w:name w:val="标准称谓"/>
    <w:qFormat/>
    <w:uiPriority w:val="0"/>
    <w:pPr>
      <w:framePr w:w="9638" w:h="754"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17">
    <w:name w:val="xl33"/>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8">
    <w:name w:val="Char3"/>
    <w:basedOn w:val="1"/>
    <w:semiHidden/>
    <w:qFormat/>
    <w:uiPriority w:val="0"/>
    <w:rPr>
      <w:sz w:val="21"/>
    </w:rPr>
  </w:style>
  <w:style w:type="paragraph" w:customStyle="1" w:styleId="319">
    <w:name w:val="Char1"/>
    <w:basedOn w:val="1"/>
    <w:qFormat/>
    <w:uiPriority w:val="0"/>
    <w:pPr>
      <w:outlineLvl w:val="0"/>
    </w:pPr>
    <w:rPr>
      <w:rFonts w:ascii="宋体"/>
      <w:color w:val="000000"/>
      <w:sz w:val="21"/>
    </w:rPr>
  </w:style>
  <w:style w:type="paragraph" w:customStyle="1" w:styleId="320">
    <w:name w:val="日期1"/>
    <w:basedOn w:val="41"/>
    <w:qFormat/>
    <w:uiPriority w:val="0"/>
    <w:pPr>
      <w:autoSpaceDE w:val="0"/>
      <w:autoSpaceDN w:val="0"/>
      <w:spacing w:after="0" w:line="180" w:lineRule="atLeast"/>
      <w:jc w:val="left"/>
    </w:pPr>
    <w:rPr>
      <w:rFonts w:ascii="Arial" w:hAnsi="Arial"/>
      <w:b/>
      <w:spacing w:val="-5"/>
      <w:kern w:val="0"/>
      <w:sz w:val="36"/>
    </w:rPr>
  </w:style>
  <w:style w:type="paragraph" w:customStyle="1" w:styleId="321">
    <w:name w:val="p10"/>
    <w:basedOn w:val="1"/>
    <w:qFormat/>
    <w:uiPriority w:val="0"/>
    <w:pPr>
      <w:widowControl/>
      <w:spacing w:before="100" w:beforeAutospacing="1" w:after="100" w:afterAutospacing="1"/>
      <w:jc w:val="left"/>
    </w:pPr>
    <w:rPr>
      <w:color w:val="000000"/>
      <w:kern w:val="0"/>
      <w:sz w:val="20"/>
    </w:rPr>
  </w:style>
  <w:style w:type="paragraph" w:customStyle="1" w:styleId="322">
    <w:name w:val="列出段落1"/>
    <w:basedOn w:val="1"/>
    <w:link w:val="323"/>
    <w:qFormat/>
    <w:uiPriority w:val="0"/>
    <w:pPr>
      <w:ind w:firstLine="420" w:firstLineChars="200"/>
    </w:pPr>
    <w:rPr>
      <w:rFonts w:ascii="Calibri" w:hAnsi="Calibri"/>
      <w:sz w:val="21"/>
      <w:szCs w:val="22"/>
    </w:rPr>
  </w:style>
  <w:style w:type="character" w:customStyle="1" w:styleId="323">
    <w:name w:val="列出段落 Char"/>
    <w:link w:val="322"/>
    <w:qFormat/>
    <w:uiPriority w:val="0"/>
    <w:rPr>
      <w:rFonts w:ascii="Calibri" w:hAnsi="Calibri"/>
      <w:kern w:val="2"/>
      <w:sz w:val="21"/>
      <w:szCs w:val="22"/>
    </w:rPr>
  </w:style>
  <w:style w:type="paragraph" w:customStyle="1" w:styleId="324">
    <w:name w:val="表文"/>
    <w:basedOn w:val="1"/>
    <w:qFormat/>
    <w:uiPriority w:val="0"/>
    <w:pPr>
      <w:topLinePunct/>
      <w:spacing w:before="40" w:after="40"/>
    </w:pPr>
    <w:rPr>
      <w:sz w:val="18"/>
      <w:szCs w:val="18"/>
    </w:rPr>
  </w:style>
  <w:style w:type="paragraph" w:customStyle="1" w:styleId="325">
    <w:name w:val="xl29"/>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26">
    <w:name w:val="Chapter Subtitle"/>
    <w:basedOn w:val="95"/>
    <w:qFormat/>
    <w:uiPriority w:val="0"/>
  </w:style>
  <w:style w:type="paragraph" w:customStyle="1" w:styleId="327">
    <w:name w:val="font0"/>
    <w:basedOn w:val="1"/>
    <w:semiHidden/>
    <w:qFormat/>
    <w:uiPriority w:val="0"/>
    <w:pPr>
      <w:widowControl/>
      <w:spacing w:before="100" w:beforeAutospacing="1" w:after="100" w:afterAutospacing="1"/>
      <w:jc w:val="left"/>
    </w:pPr>
    <w:rPr>
      <w:rFonts w:hint="eastAsia" w:ascii="宋体"/>
      <w:kern w:val="0"/>
      <w:szCs w:val="24"/>
    </w:rPr>
  </w:style>
  <w:style w:type="paragraph" w:customStyle="1" w:styleId="328">
    <w:name w:val="xl2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29">
    <w:name w:val="Chapter Label"/>
    <w:basedOn w:val="330"/>
    <w:qFormat/>
    <w:uiPriority w:val="0"/>
    <w:pPr>
      <w:framePr w:wrap="around"/>
    </w:pPr>
  </w:style>
  <w:style w:type="paragraph" w:customStyle="1" w:styleId="330">
    <w:name w:val="Part Label"/>
    <w:basedOn w:val="1"/>
    <w:qFormat/>
    <w:uiPriority w:val="0"/>
    <w:pPr>
      <w:framePr w:h="1080" w:hSpace="180" w:wrap="around" w:vAnchor="page" w:hAnchor="page" w:x="1861" w:y="1201"/>
      <w:pBdr>
        <w:top w:val="single" w:color="000000" w:sz="6" w:space="1"/>
        <w:left w:val="single" w:color="000000" w:sz="6" w:space="1"/>
      </w:pBdr>
      <w:shd w:val="solid" w:color="auto" w:fill="auto"/>
      <w:autoSpaceDE w:val="0"/>
      <w:autoSpaceDN w:val="0"/>
      <w:spacing w:line="360" w:lineRule="exact"/>
      <w:ind w:right="7656"/>
      <w:jc w:val="center"/>
    </w:pPr>
    <w:rPr>
      <w:rFonts w:ascii="Arial" w:hAnsi="Arial"/>
      <w:b/>
      <w:color w:val="FFFFFF"/>
      <w:spacing w:val="-16"/>
      <w:kern w:val="0"/>
      <w:position w:val="4"/>
      <w:sz w:val="26"/>
      <w:szCs w:val="24"/>
    </w:rPr>
  </w:style>
  <w:style w:type="paragraph" w:customStyle="1" w:styleId="3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32">
    <w:name w:val="xl42"/>
    <w:basedOn w:val="1"/>
    <w:semiHidden/>
    <w:qFormat/>
    <w:uiPriority w:val="0"/>
    <w:pPr>
      <w:widowControl/>
      <w:pBdr>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33">
    <w:name w:val="样式 标题 5 + 右侧:  1 字符"/>
    <w:basedOn w:val="12"/>
    <w:qFormat/>
    <w:uiPriority w:val="0"/>
    <w:pPr>
      <w:tabs>
        <w:tab w:val="clear" w:pos="1008"/>
      </w:tabs>
      <w:spacing w:before="0" w:after="0" w:line="360" w:lineRule="auto"/>
      <w:ind w:right="210" w:rightChars="100"/>
    </w:pPr>
    <w:rPr>
      <w:b w:val="0"/>
      <w:kern w:val="0"/>
      <w:sz w:val="21"/>
    </w:rPr>
  </w:style>
  <w:style w:type="paragraph" w:customStyle="1" w:styleId="334">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5">
    <w:name w:val="xl55"/>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6">
    <w:name w:val="font6"/>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337">
    <w:name w:val="五级条标题"/>
    <w:basedOn w:val="301"/>
    <w:qFormat/>
    <w:uiPriority w:val="0"/>
    <w:pPr>
      <w:outlineLvl w:val="6"/>
    </w:pPr>
  </w:style>
  <w:style w:type="paragraph" w:customStyle="1" w:styleId="338">
    <w:name w:val="xl51"/>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9">
    <w:name w:val="样式4"/>
    <w:basedOn w:val="8"/>
    <w:semiHidden/>
    <w:qFormat/>
    <w:uiPriority w:val="0"/>
    <w:pPr>
      <w:tabs>
        <w:tab w:val="clear" w:pos="1080"/>
      </w:tabs>
      <w:topLinePunct/>
      <w:spacing w:before="0" w:after="0" w:line="480" w:lineRule="auto"/>
      <w:ind w:left="2551" w:firstLine="420"/>
    </w:pPr>
    <w:rPr>
      <w:rFonts w:ascii="Times New Roman" w:hAnsi="Times New Roman" w:eastAsia="楷体_GB2312"/>
      <w:b w:val="0"/>
      <w:sz w:val="24"/>
    </w:rPr>
  </w:style>
  <w:style w:type="paragraph" w:customStyle="1" w:styleId="340">
    <w:name w:val="横表格"/>
    <w:basedOn w:val="1"/>
    <w:qFormat/>
    <w:uiPriority w:val="0"/>
    <w:pPr>
      <w:tabs>
        <w:tab w:val="left" w:pos="960"/>
      </w:tabs>
      <w:spacing w:line="300" w:lineRule="exact"/>
      <w:jc w:val="center"/>
    </w:pPr>
    <w:rPr>
      <w:rFonts w:ascii="宋体" w:hAnsi="Arial Narrow"/>
      <w:sz w:val="21"/>
      <w:szCs w:val="21"/>
    </w:rPr>
  </w:style>
  <w:style w:type="paragraph" w:customStyle="1" w:styleId="341">
    <w:name w:val="xl46"/>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4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43">
    <w:name w:val="xl38"/>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kern w:val="0"/>
      <w:sz w:val="16"/>
      <w:szCs w:val="16"/>
    </w:rPr>
  </w:style>
  <w:style w:type="paragraph" w:customStyle="1" w:styleId="3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5">
    <w:name w:val="标题 1 + 段前: 1 行 段后: 0.5 行 + 段前: 1 行 段后: 0.5 行"/>
    <w:basedOn w:val="9"/>
    <w:qFormat/>
    <w:uiPriority w:val="0"/>
    <w:pPr>
      <w:keepNext w:val="0"/>
      <w:pageBreakBefore/>
      <w:tabs>
        <w:tab w:val="clear" w:pos="432"/>
      </w:tabs>
      <w:spacing w:line="500" w:lineRule="exact"/>
      <w:ind w:left="489" w:firstLine="0"/>
      <w:jc w:val="left"/>
    </w:pPr>
    <w:rPr>
      <w:rFonts w:ascii="宋体" w:hAnsi="宋体"/>
      <w:bCs/>
      <w:sz w:val="32"/>
      <w:szCs w:val="32"/>
    </w:rPr>
  </w:style>
  <w:style w:type="paragraph" w:customStyle="1" w:styleId="346">
    <w:name w:val="xl3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347">
    <w:name w:val="Char Char Char"/>
    <w:basedOn w:val="1"/>
    <w:qFormat/>
    <w:uiPriority w:val="0"/>
    <w:rPr>
      <w:sz w:val="21"/>
      <w:szCs w:val="24"/>
    </w:rPr>
  </w:style>
  <w:style w:type="paragraph" w:customStyle="1" w:styleId="348">
    <w:name w:val="Enclosure"/>
    <w:basedOn w:val="41"/>
    <w:qFormat/>
    <w:uiPriority w:val="0"/>
    <w:pPr>
      <w:keepLines/>
      <w:autoSpaceDE w:val="0"/>
      <w:autoSpaceDN w:val="0"/>
      <w:spacing w:before="220" w:after="220" w:line="180" w:lineRule="atLeast"/>
    </w:pPr>
    <w:rPr>
      <w:rFonts w:ascii="Arial" w:hAnsi="Arial"/>
      <w:b/>
      <w:spacing w:val="-5"/>
      <w:kern w:val="0"/>
      <w:sz w:val="36"/>
    </w:rPr>
  </w:style>
  <w:style w:type="paragraph" w:customStyle="1" w:styleId="349">
    <w:name w:val="第四行"/>
    <w:basedOn w:val="1"/>
    <w:qFormat/>
    <w:uiPriority w:val="0"/>
    <w:pPr>
      <w:tabs>
        <w:tab w:val="left" w:pos="960"/>
      </w:tabs>
      <w:spacing w:line="360" w:lineRule="auto"/>
      <w:jc w:val="center"/>
    </w:pPr>
    <w:rPr>
      <w:rFonts w:ascii="宋体"/>
      <w:b/>
      <w:bCs/>
      <w:spacing w:val="40"/>
      <w:sz w:val="28"/>
      <w:szCs w:val="28"/>
    </w:rPr>
  </w:style>
  <w:style w:type="paragraph" w:customStyle="1" w:styleId="350">
    <w:name w:val="xl3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51">
    <w:name w:val="样式 标题 3 + 段前: 0.5 行"/>
    <w:basedOn w:val="11"/>
    <w:qFormat/>
    <w:uiPriority w:val="0"/>
    <w:pPr>
      <w:tabs>
        <w:tab w:val="clear" w:pos="866"/>
      </w:tabs>
      <w:spacing w:after="0" w:line="500" w:lineRule="exact"/>
      <w:ind w:left="489" w:hanging="488"/>
    </w:pPr>
    <w:rPr>
      <w:rFonts w:ascii="宋体" w:hAnsi="宋体"/>
      <w:bCs/>
      <w:sz w:val="28"/>
    </w:rPr>
  </w:style>
  <w:style w:type="paragraph" w:customStyle="1" w:styleId="352">
    <w:name w:val="附录"/>
    <w:basedOn w:val="9"/>
    <w:qFormat/>
    <w:uiPriority w:val="0"/>
    <w:pPr>
      <w:tabs>
        <w:tab w:val="clear" w:pos="432"/>
      </w:tabs>
      <w:topLinePunct/>
      <w:spacing w:before="0" w:after="0" w:line="960" w:lineRule="auto"/>
      <w:ind w:left="0" w:firstLine="420"/>
      <w:jc w:val="center"/>
    </w:pPr>
    <w:rPr>
      <w:rFonts w:eastAsia="黑体"/>
      <w:b w:val="0"/>
      <w:kern w:val="2"/>
      <w:sz w:val="28"/>
      <w:szCs w:val="28"/>
    </w:rPr>
  </w:style>
  <w:style w:type="paragraph" w:customStyle="1" w:styleId="353">
    <w:name w:val="xl26"/>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54">
    <w:name w:val="样式 行距: 1.5 倍行距"/>
    <w:basedOn w:val="1"/>
    <w:qFormat/>
    <w:uiPriority w:val="0"/>
    <w:pPr>
      <w:spacing w:line="360" w:lineRule="auto"/>
    </w:pPr>
    <w:rPr>
      <w:sz w:val="21"/>
    </w:rPr>
  </w:style>
  <w:style w:type="paragraph" w:customStyle="1" w:styleId="355">
    <w:name w:val="封面正文"/>
    <w:qFormat/>
    <w:uiPriority w:val="0"/>
    <w:pPr>
      <w:jc w:val="both"/>
    </w:pPr>
    <w:rPr>
      <w:rFonts w:ascii="Times New Roman" w:hAnsi="Times New Roman" w:eastAsia="宋体" w:cs="Times New Roman"/>
      <w:lang w:val="en-US" w:eastAsia="zh-CN" w:bidi="ar-SA"/>
    </w:rPr>
  </w:style>
  <w:style w:type="paragraph" w:customStyle="1" w:styleId="356">
    <w:name w:val="三级无标题条"/>
    <w:basedOn w:val="1"/>
    <w:qFormat/>
    <w:uiPriority w:val="0"/>
    <w:pPr>
      <w:ind w:left="1276"/>
    </w:pPr>
    <w:rPr>
      <w:sz w:val="21"/>
      <w:szCs w:val="24"/>
    </w:rPr>
  </w:style>
  <w:style w:type="paragraph" w:customStyle="1" w:styleId="357">
    <w:name w:val="Char Char Char1 Char Char Char Char"/>
    <w:basedOn w:val="1"/>
    <w:qFormat/>
    <w:uiPriority w:val="0"/>
    <w:rPr>
      <w:sz w:val="21"/>
      <w:szCs w:val="24"/>
    </w:rPr>
  </w:style>
  <w:style w:type="paragraph" w:customStyle="1" w:styleId="358">
    <w:name w:val="TOC Base"/>
    <w:basedOn w:val="1"/>
    <w:qFormat/>
    <w:uiPriority w:val="0"/>
    <w:pPr>
      <w:tabs>
        <w:tab w:val="right" w:leader="dot" w:pos="6480"/>
      </w:tabs>
      <w:autoSpaceDE w:val="0"/>
      <w:autoSpaceDN w:val="0"/>
      <w:spacing w:after="240" w:line="240" w:lineRule="atLeast"/>
      <w:jc w:val="left"/>
    </w:pPr>
    <w:rPr>
      <w:rFonts w:ascii="Arial" w:hAnsi="Arial"/>
      <w:b/>
      <w:spacing w:val="-5"/>
      <w:kern w:val="0"/>
      <w:sz w:val="36"/>
      <w:szCs w:val="24"/>
    </w:rPr>
  </w:style>
  <w:style w:type="paragraph" w:customStyle="1" w:styleId="359">
    <w:name w:val="四级无标题条"/>
    <w:basedOn w:val="1"/>
    <w:qFormat/>
    <w:uiPriority w:val="0"/>
    <w:rPr>
      <w:sz w:val="21"/>
      <w:szCs w:val="24"/>
    </w:rPr>
  </w:style>
  <w:style w:type="paragraph" w:customStyle="1" w:styleId="360">
    <w:name w:val="纯文本1"/>
    <w:basedOn w:val="1"/>
    <w:qFormat/>
    <w:uiPriority w:val="0"/>
    <w:pPr>
      <w:spacing w:line="360" w:lineRule="auto"/>
      <w:ind w:right="72" w:firstLine="180"/>
    </w:pPr>
    <w:rPr>
      <w:rFonts w:ascii="宋体" w:hAnsi="Courier New"/>
      <w:bCs/>
    </w:rPr>
  </w:style>
  <w:style w:type="paragraph" w:customStyle="1" w:styleId="361">
    <w:name w:val="Char1 Char Char Char Char Char Char Char Char Char"/>
    <w:basedOn w:val="1"/>
    <w:qFormat/>
    <w:uiPriority w:val="0"/>
    <w:rPr>
      <w:rFonts w:ascii="Tahoma" w:hAnsi="Tahoma"/>
    </w:rPr>
  </w:style>
  <w:style w:type="paragraph" w:customStyle="1" w:styleId="362">
    <w:name w:val="五级无标题条"/>
    <w:basedOn w:val="1"/>
    <w:qFormat/>
    <w:uiPriority w:val="0"/>
    <w:rPr>
      <w:sz w:val="21"/>
      <w:szCs w:val="24"/>
    </w:rPr>
  </w:style>
  <w:style w:type="paragraph" w:customStyle="1" w:styleId="363">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LK1"/>
    <w:basedOn w:val="1"/>
    <w:qFormat/>
    <w:uiPriority w:val="0"/>
    <w:pPr>
      <w:spacing w:line="360" w:lineRule="auto"/>
      <w:jc w:val="center"/>
    </w:pPr>
    <w:rPr>
      <w:rFonts w:ascii="宋体"/>
      <w:b/>
      <w:sz w:val="28"/>
      <w:szCs w:val="28"/>
    </w:rPr>
  </w:style>
  <w:style w:type="paragraph" w:customStyle="1" w:styleId="365">
    <w:name w:val="一级无标题条"/>
    <w:basedOn w:val="1"/>
    <w:qFormat/>
    <w:uiPriority w:val="0"/>
    <w:rPr>
      <w:sz w:val="21"/>
      <w:szCs w:val="24"/>
    </w:rPr>
  </w:style>
  <w:style w:type="paragraph" w:customStyle="1" w:styleId="366">
    <w:name w:val="Part Title"/>
    <w:basedOn w:val="1"/>
    <w:qFormat/>
    <w:uiPriority w:val="0"/>
    <w:pPr>
      <w:framePr w:h="1080" w:hSpace="180" w:wrap="around" w:vAnchor="page" w:hAnchor="page" w:x="1861" w:y="1201"/>
      <w:pBdr>
        <w:left w:val="single" w:color="000000" w:sz="6" w:space="1"/>
      </w:pBdr>
      <w:shd w:val="solid" w:color="auto" w:fill="auto"/>
      <w:autoSpaceDE w:val="0"/>
      <w:autoSpaceDN w:val="0"/>
      <w:spacing w:after="240" w:line="660" w:lineRule="exact"/>
      <w:ind w:right="7656"/>
      <w:jc w:val="center"/>
    </w:pPr>
    <w:rPr>
      <w:rFonts w:ascii="Arial Black" w:hAnsi="Arial Black"/>
      <w:b/>
      <w:color w:val="FFFFFF"/>
      <w:spacing w:val="-40"/>
      <w:kern w:val="0"/>
      <w:position w:val="-16"/>
      <w:sz w:val="84"/>
      <w:szCs w:val="24"/>
    </w:rPr>
  </w:style>
  <w:style w:type="paragraph" w:customStyle="1" w:styleId="367">
    <w:name w:val="CM5"/>
    <w:basedOn w:val="247"/>
    <w:qFormat/>
    <w:uiPriority w:val="0"/>
    <w:pPr>
      <w:spacing w:line="471" w:lineRule="atLeast"/>
    </w:pPr>
    <w:rPr>
      <w:rFonts w:ascii="黑体" w:hAnsi="Times New Roman" w:eastAsia="黑体"/>
      <w:color w:val="000000"/>
    </w:rPr>
  </w:style>
  <w:style w:type="paragraph" w:customStyle="1" w:styleId="368">
    <w:name w:val="Char Char Char1"/>
    <w:basedOn w:val="1"/>
    <w:qFormat/>
    <w:uiPriority w:val="0"/>
    <w:rPr>
      <w:sz w:val="21"/>
      <w:szCs w:val="24"/>
    </w:rPr>
  </w:style>
  <w:style w:type="paragraph" w:customStyle="1" w:styleId="369">
    <w:name w:val="Section Label"/>
    <w:basedOn w:val="265"/>
    <w:qFormat/>
    <w:uiPriority w:val="0"/>
    <w:pPr>
      <w:pBdr>
        <w:bottom w:val="single" w:color="000000" w:sz="6" w:space="2"/>
      </w:pBdr>
      <w:spacing w:before="360" w:after="960"/>
    </w:pPr>
    <w:rPr>
      <w:spacing w:val="-35"/>
      <w:sz w:val="54"/>
    </w:rPr>
  </w:style>
  <w:style w:type="paragraph" w:customStyle="1" w:styleId="370">
    <w:name w:val="LK3"/>
    <w:basedOn w:val="371"/>
    <w:qFormat/>
    <w:uiPriority w:val="0"/>
    <w:rPr>
      <w:kern w:val="80"/>
      <w:sz w:val="36"/>
      <w:szCs w:val="48"/>
    </w:rPr>
  </w:style>
  <w:style w:type="paragraph" w:customStyle="1" w:styleId="371">
    <w:name w:val="lk2"/>
    <w:basedOn w:val="1"/>
    <w:qFormat/>
    <w:uiPriority w:val="0"/>
    <w:pPr>
      <w:spacing w:line="720" w:lineRule="auto"/>
      <w:jc w:val="center"/>
    </w:pPr>
    <w:rPr>
      <w:rFonts w:ascii="宋体"/>
      <w:b/>
      <w:sz w:val="30"/>
      <w:szCs w:val="36"/>
    </w:rPr>
  </w:style>
  <w:style w:type="paragraph" w:customStyle="1" w:styleId="372">
    <w:name w:val="样式3"/>
    <w:basedOn w:val="10"/>
    <w:qFormat/>
    <w:uiPriority w:val="0"/>
    <w:pPr>
      <w:tabs>
        <w:tab w:val="clear" w:pos="722"/>
      </w:tabs>
      <w:spacing w:after="0" w:line="360" w:lineRule="auto"/>
    </w:pPr>
    <w:rPr>
      <w:rFonts w:ascii="Times New Roman" w:hAnsi="Times New Roman"/>
      <w:kern w:val="0"/>
    </w:rPr>
  </w:style>
  <w:style w:type="paragraph" w:customStyle="1" w:styleId="373">
    <w:name w:val="小标题"/>
    <w:basedOn w:val="1"/>
    <w:qFormat/>
    <w:uiPriority w:val="0"/>
    <w:pPr>
      <w:tabs>
        <w:tab w:val="left" w:pos="1260"/>
      </w:tabs>
      <w:spacing w:line="500" w:lineRule="exact"/>
      <w:ind w:left="1260" w:hanging="720"/>
    </w:pPr>
    <w:rPr>
      <w:rFonts w:ascii="宋体"/>
      <w:bCs/>
      <w:szCs w:val="24"/>
    </w:rPr>
  </w:style>
  <w:style w:type="paragraph" w:customStyle="1" w:styleId="374">
    <w:name w:val="CM3"/>
    <w:basedOn w:val="247"/>
    <w:qFormat/>
    <w:uiPriority w:val="0"/>
    <w:pPr>
      <w:spacing w:line="468" w:lineRule="atLeast"/>
    </w:pPr>
    <w:rPr>
      <w:rFonts w:ascii="黑体" w:hAnsi="Times New Roman" w:eastAsia="黑体"/>
      <w:color w:val="000000"/>
    </w:rPr>
  </w:style>
  <w:style w:type="paragraph" w:customStyle="1" w:styleId="375">
    <w:name w:val="Body Text Keep"/>
    <w:basedOn w:val="41"/>
    <w:qFormat/>
    <w:uiPriority w:val="0"/>
    <w:pPr>
      <w:keepNext/>
      <w:autoSpaceDE w:val="0"/>
      <w:autoSpaceDN w:val="0"/>
      <w:spacing w:after="220" w:line="180" w:lineRule="atLeast"/>
    </w:pPr>
    <w:rPr>
      <w:rFonts w:ascii="Arial" w:hAnsi="Arial"/>
      <w:b/>
      <w:spacing w:val="-5"/>
      <w:kern w:val="0"/>
      <w:sz w:val="36"/>
    </w:rPr>
  </w:style>
  <w:style w:type="paragraph" w:customStyle="1" w:styleId="376">
    <w:name w:val="CM33"/>
    <w:basedOn w:val="247"/>
    <w:qFormat/>
    <w:uiPriority w:val="0"/>
    <w:pPr>
      <w:spacing w:after="205"/>
    </w:pPr>
    <w:rPr>
      <w:rFonts w:ascii="黑体" w:hAnsi="Times New Roman" w:eastAsia="黑体"/>
      <w:color w:val="000000"/>
    </w:rPr>
  </w:style>
  <w:style w:type="paragraph" w:customStyle="1" w:styleId="377">
    <w:name w:val="样式5"/>
    <w:semiHidden/>
    <w:qFormat/>
    <w:uiPriority w:val="0"/>
    <w:pPr>
      <w:snapToGrid w:val="0"/>
      <w:spacing w:before="160" w:after="40"/>
      <w:jc w:val="center"/>
    </w:pPr>
    <w:rPr>
      <w:rFonts w:ascii="Times New Roman" w:hAnsi="Times New Roman" w:eastAsia="宋体" w:cs="Times New Roman"/>
      <w:kern w:val="2"/>
      <w:sz w:val="18"/>
      <w:lang w:val="en-US" w:eastAsia="zh-CN" w:bidi="ar-SA"/>
    </w:rPr>
  </w:style>
  <w:style w:type="paragraph" w:customStyle="1" w:styleId="378">
    <w:name w:val="目次、标准名称标题"/>
    <w:basedOn w:val="334"/>
    <w:qFormat/>
    <w:uiPriority w:val="0"/>
    <w:pPr>
      <w:spacing w:line="460" w:lineRule="exact"/>
    </w:pPr>
  </w:style>
  <w:style w:type="paragraph" w:customStyle="1" w:styleId="379">
    <w:name w:val="Footer Even"/>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80">
    <w:name w:val="1"/>
    <w:basedOn w:val="1"/>
    <w:qFormat/>
    <w:uiPriority w:val="0"/>
    <w:rPr>
      <w:rFonts w:ascii="宋体" w:hAnsi="Courier New"/>
      <w:sz w:val="21"/>
    </w:rPr>
  </w:style>
  <w:style w:type="paragraph" w:customStyle="1" w:styleId="381">
    <w:name w:val="Chapter Title"/>
    <w:basedOn w:val="366"/>
    <w:qFormat/>
    <w:uiPriority w:val="0"/>
    <w:pPr>
      <w:framePr w:wrap="around"/>
    </w:pPr>
  </w:style>
  <w:style w:type="paragraph" w:customStyle="1" w:styleId="382">
    <w:name w:val="Header First"/>
    <w:basedOn w:val="86"/>
    <w:qFormat/>
    <w:uiPriority w:val="0"/>
    <w:pPr>
      <w:keepLines/>
      <w:pBdr>
        <w:top w:val="single" w:color="000000" w:sz="6" w:space="2"/>
        <w:bottom w:val="none" w:color="000000" w:sz="0" w:space="0"/>
      </w:pBdr>
      <w:tabs>
        <w:tab w:val="clear" w:pos="4153"/>
        <w:tab w:val="clear" w:pos="8306"/>
      </w:tabs>
      <w:autoSpaceDE w:val="0"/>
      <w:autoSpaceDN w:val="0"/>
      <w:snapToGrid/>
      <w:spacing w:after="600" w:line="180" w:lineRule="atLeast"/>
      <w:jc w:val="right"/>
    </w:pPr>
    <w:rPr>
      <w:rFonts w:ascii="Arial" w:hAnsi="Arial"/>
      <w:b/>
      <w:spacing w:val="-5"/>
      <w:kern w:val="0"/>
      <w:sz w:val="36"/>
    </w:rPr>
  </w:style>
  <w:style w:type="paragraph" w:customStyle="1" w:styleId="38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84">
    <w:name w:val="样式 标题 2标题 2 Char + 宋体"/>
    <w:basedOn w:val="10"/>
    <w:qFormat/>
    <w:uiPriority w:val="0"/>
    <w:pPr>
      <w:keepNext w:val="0"/>
      <w:tabs>
        <w:tab w:val="clear" w:pos="722"/>
      </w:tabs>
      <w:snapToGrid w:val="0"/>
      <w:spacing w:before="0" w:after="0" w:line="360" w:lineRule="auto"/>
      <w:ind w:left="283" w:hanging="283"/>
    </w:pPr>
    <w:rPr>
      <w:rFonts w:ascii="宋体" w:hAnsi="Times New Roman" w:eastAsia="宋体"/>
      <w:b w:val="0"/>
      <w:sz w:val="21"/>
      <w:szCs w:val="21"/>
    </w:rPr>
  </w:style>
  <w:style w:type="paragraph" w:customStyle="1" w:styleId="385">
    <w:name w:val="抬头"/>
    <w:basedOn w:val="1"/>
    <w:qFormat/>
    <w:uiPriority w:val="0"/>
    <w:pPr>
      <w:tabs>
        <w:tab w:val="left" w:pos="960"/>
      </w:tabs>
      <w:spacing w:line="360" w:lineRule="auto"/>
      <w:jc w:val="left"/>
    </w:pPr>
    <w:rPr>
      <w:rFonts w:ascii="宋体"/>
      <w:sz w:val="21"/>
      <w:szCs w:val="24"/>
    </w:rPr>
  </w:style>
  <w:style w:type="paragraph" w:customStyle="1" w:styleId="386">
    <w:name w:val="章"/>
    <w:basedOn w:val="1"/>
    <w:qFormat/>
    <w:uiPriority w:val="0"/>
    <w:pPr>
      <w:autoSpaceDE w:val="0"/>
      <w:autoSpaceDN w:val="0"/>
      <w:spacing w:line="400" w:lineRule="exact"/>
      <w:ind w:firstLine="454"/>
      <w:jc w:val="left"/>
    </w:pPr>
    <w:rPr>
      <w:kern w:val="0"/>
    </w:rPr>
  </w:style>
  <w:style w:type="paragraph" w:customStyle="1" w:styleId="387">
    <w:name w:val="Char Char Char Char Char Char Char"/>
    <w:basedOn w:val="1"/>
    <w:qFormat/>
    <w:uiPriority w:val="0"/>
    <w:rPr>
      <w:rFonts w:ascii="Tahoma" w:hAnsi="Tahoma"/>
    </w:rPr>
  </w:style>
  <w:style w:type="paragraph" w:customStyle="1" w:styleId="388">
    <w:name w:val="表格"/>
    <w:basedOn w:val="1"/>
    <w:qFormat/>
    <w:uiPriority w:val="0"/>
    <w:pPr>
      <w:widowControl/>
      <w:spacing w:line="240" w:lineRule="atLeast"/>
    </w:pPr>
    <w:rPr>
      <w:kern w:val="0"/>
      <w:sz w:val="21"/>
    </w:rPr>
  </w:style>
  <w:style w:type="paragraph" w:customStyle="1" w:styleId="389">
    <w:name w:val="Footer Odd"/>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90">
    <w:name w:val="Char"/>
    <w:basedOn w:val="1"/>
    <w:qFormat/>
    <w:uiPriority w:val="0"/>
    <w:rPr>
      <w:rFonts w:ascii="Tahoma" w:hAnsi="Tahoma"/>
    </w:rPr>
  </w:style>
  <w:style w:type="paragraph" w:customStyle="1" w:styleId="391">
    <w:name w:val="正文缩进2"/>
    <w:basedOn w:val="1"/>
    <w:qFormat/>
    <w:uiPriority w:val="0"/>
    <w:pPr>
      <w:spacing w:before="50" w:line="360" w:lineRule="auto"/>
      <w:ind w:firstLine="200" w:firstLineChars="200"/>
    </w:pPr>
    <w:rPr>
      <w:rFonts w:ascii="Arial" w:hAnsi="Arial" w:eastAsia="幼圆"/>
    </w:rPr>
  </w:style>
  <w:style w:type="paragraph" w:customStyle="1" w:styleId="392">
    <w:name w:val="其他发布部门"/>
    <w:basedOn w:val="1"/>
    <w:qFormat/>
    <w:uiPriority w:val="0"/>
    <w:pPr>
      <w:framePr w:w="7433" w:h="585" w:hSpace="180" w:vSpace="180" w:wrap="around" w:vAnchor="margin" w:hAnchor="margin" w:xAlign="center" w:y="14401"/>
      <w:widowControl/>
      <w:spacing w:line="0" w:lineRule="atLeast"/>
      <w:jc w:val="center"/>
    </w:pPr>
    <w:rPr>
      <w:rFonts w:ascii="黑体" w:eastAsia="黑体"/>
      <w:spacing w:val="20"/>
      <w:w w:val="135"/>
      <w:kern w:val="0"/>
      <w:sz w:val="36"/>
    </w:rPr>
  </w:style>
  <w:style w:type="paragraph" w:customStyle="1" w:styleId="393">
    <w:name w:val="正文11"/>
    <w:basedOn w:val="1"/>
    <w:qFormat/>
    <w:uiPriority w:val="0"/>
    <w:pPr>
      <w:tabs>
        <w:tab w:val="left" w:pos="960"/>
      </w:tabs>
      <w:spacing w:line="360" w:lineRule="auto"/>
      <w:jc w:val="left"/>
    </w:pPr>
    <w:rPr>
      <w:rFonts w:ascii="宋体"/>
      <w:sz w:val="21"/>
      <w:szCs w:val="24"/>
    </w:rPr>
  </w:style>
  <w:style w:type="paragraph" w:customStyle="1" w:styleId="394">
    <w:name w:val="样式 标题 1 + 段前: 1 行 段后: 0.5 行"/>
    <w:basedOn w:val="9"/>
    <w:qFormat/>
    <w:uiPriority w:val="0"/>
    <w:pPr>
      <w:keepNext w:val="0"/>
      <w:pageBreakBefore/>
      <w:tabs>
        <w:tab w:val="clear" w:pos="432"/>
      </w:tabs>
      <w:spacing w:line="500" w:lineRule="exact"/>
      <w:ind w:left="0" w:firstLine="0"/>
      <w:jc w:val="left"/>
    </w:pPr>
    <w:rPr>
      <w:rFonts w:ascii="宋体" w:hAnsi="宋体"/>
      <w:bCs/>
      <w:sz w:val="32"/>
    </w:rPr>
  </w:style>
  <w:style w:type="paragraph" w:customStyle="1" w:styleId="395">
    <w:name w:val="正文表标题续表"/>
    <w:basedOn w:val="396"/>
    <w:qFormat/>
    <w:uiPriority w:val="0"/>
    <w:pPr>
      <w:tabs>
        <w:tab w:val="left" w:pos="420"/>
      </w:tabs>
    </w:pPr>
    <w:rPr>
      <w:bCs/>
    </w:rPr>
  </w:style>
  <w:style w:type="paragraph" w:customStyle="1" w:styleId="396">
    <w:name w:val="正文表标题"/>
    <w:qFormat/>
    <w:uiPriority w:val="0"/>
    <w:pPr>
      <w:jc w:val="center"/>
    </w:pPr>
    <w:rPr>
      <w:rFonts w:ascii="黑体" w:hAnsi="Times New Roman" w:eastAsia="黑体" w:cs="Times New Roman"/>
      <w:sz w:val="21"/>
      <w:lang w:val="en-US" w:eastAsia="zh-CN" w:bidi="ar-SA"/>
    </w:rPr>
  </w:style>
  <w:style w:type="paragraph" w:customStyle="1" w:styleId="397">
    <w:name w:val="Char Char Char Char Char Char Char Char Char Char Char Char"/>
    <w:basedOn w:val="1"/>
    <w:qFormat/>
    <w:uiPriority w:val="0"/>
    <w:pPr>
      <w:spacing w:line="360" w:lineRule="auto"/>
    </w:pPr>
    <w:rPr>
      <w:rFonts w:ascii="Tahoma" w:hAnsi="Tahoma"/>
    </w:rPr>
  </w:style>
  <w:style w:type="paragraph" w:customStyle="1" w:styleId="398">
    <w:name w:val="二级无标题条"/>
    <w:basedOn w:val="1"/>
    <w:qFormat/>
    <w:uiPriority w:val="0"/>
    <w:pPr>
      <w:ind w:left="426"/>
    </w:pPr>
    <w:rPr>
      <w:sz w:val="21"/>
      <w:szCs w:val="24"/>
    </w:rPr>
  </w:style>
  <w:style w:type="paragraph" w:customStyle="1" w:styleId="399">
    <w:name w:val="Char Char Char Char Char Char Char Char Char1 Char"/>
    <w:basedOn w:val="1"/>
    <w:qFormat/>
    <w:uiPriority w:val="0"/>
    <w:rPr>
      <w:rFonts w:ascii="Tahoma" w:hAnsi="Tahoma"/>
    </w:rPr>
  </w:style>
  <w:style w:type="paragraph" w:customStyle="1" w:styleId="400">
    <w:name w:val="LK5"/>
    <w:basedOn w:val="364"/>
    <w:qFormat/>
    <w:uiPriority w:val="0"/>
    <w:pPr>
      <w:ind w:left="700" w:leftChars="700"/>
      <w:jc w:val="left"/>
    </w:pPr>
  </w:style>
  <w:style w:type="paragraph" w:customStyle="1" w:styleId="401">
    <w:name w:val="Message Header First"/>
    <w:basedOn w:val="116"/>
    <w:qFormat/>
    <w:uiPriority w:val="0"/>
    <w:pPr>
      <w:tabs>
        <w:tab w:val="clear" w:pos="720"/>
        <w:tab w:val="clear" w:pos="4320"/>
        <w:tab w:val="clear" w:pos="5040"/>
        <w:tab w:val="clear" w:pos="8640"/>
      </w:tabs>
    </w:pPr>
  </w:style>
  <w:style w:type="paragraph" w:customStyle="1" w:styleId="402">
    <w:name w:val="正文2"/>
    <w:basedOn w:val="1"/>
    <w:qFormat/>
    <w:uiPriority w:val="0"/>
    <w:pPr>
      <w:tabs>
        <w:tab w:val="left" w:pos="960"/>
      </w:tabs>
      <w:spacing w:line="360" w:lineRule="auto"/>
      <w:ind w:right="200" w:rightChars="200"/>
      <w:jc w:val="right"/>
    </w:pPr>
    <w:rPr>
      <w:rFonts w:ascii="宋体"/>
      <w:sz w:val="21"/>
      <w:szCs w:val="24"/>
    </w:rPr>
  </w:style>
  <w:style w:type="paragraph" w:customStyle="1" w:styleId="403">
    <w:name w:val="LK4"/>
    <w:basedOn w:val="1"/>
    <w:qFormat/>
    <w:uiPriority w:val="0"/>
    <w:pPr>
      <w:spacing w:line="360" w:lineRule="auto"/>
      <w:jc w:val="center"/>
    </w:pPr>
    <w:rPr>
      <w:rFonts w:ascii="宋体"/>
      <w:b/>
      <w:spacing w:val="60"/>
      <w:sz w:val="72"/>
      <w:szCs w:val="72"/>
    </w:rPr>
  </w:style>
  <w:style w:type="paragraph" w:customStyle="1" w:styleId="404">
    <w:name w:val="XW正文"/>
    <w:basedOn w:val="58"/>
    <w:semiHidden/>
    <w:qFormat/>
    <w:uiPriority w:val="0"/>
    <w:pPr>
      <w:spacing w:after="0" w:line="360" w:lineRule="auto"/>
      <w:ind w:left="0" w:leftChars="0"/>
      <w:jc w:val="left"/>
    </w:pPr>
    <w:rPr>
      <w:kern w:val="0"/>
    </w:rPr>
  </w:style>
  <w:style w:type="paragraph" w:customStyle="1" w:styleId="405">
    <w:name w:val="样式 标题 3 + 宋体 段前: 7.8 磅"/>
    <w:basedOn w:val="11"/>
    <w:qFormat/>
    <w:uiPriority w:val="0"/>
    <w:pPr>
      <w:keepNext w:val="0"/>
      <w:keepLines w:val="0"/>
      <w:tabs>
        <w:tab w:val="clear" w:pos="866"/>
      </w:tabs>
      <w:snapToGrid w:val="0"/>
      <w:spacing w:before="156" w:after="0" w:line="360" w:lineRule="auto"/>
      <w:ind w:left="283" w:hanging="283"/>
    </w:pPr>
    <w:rPr>
      <w:rFonts w:ascii="宋体" w:hAnsi="宋体"/>
      <w:b w:val="0"/>
      <w:sz w:val="21"/>
    </w:rPr>
  </w:style>
  <w:style w:type="paragraph" w:customStyle="1" w:styleId="406">
    <w:name w:val="Signature Name"/>
    <w:basedOn w:val="88"/>
    <w:qFormat/>
    <w:uiPriority w:val="0"/>
  </w:style>
  <w:style w:type="paragraph" w:customStyle="1" w:styleId="407">
    <w:name w:val="Char Char Char Char Char Char Char1"/>
    <w:basedOn w:val="1"/>
    <w:qFormat/>
    <w:uiPriority w:val="0"/>
    <w:rPr>
      <w:rFonts w:ascii="Tahoma" w:hAnsi="Tahoma"/>
    </w:rPr>
  </w:style>
  <w:style w:type="paragraph" w:customStyle="1" w:styleId="408">
    <w:name w:val="Char1 Char Char Char Char Char Char"/>
    <w:basedOn w:val="1"/>
    <w:qFormat/>
    <w:uiPriority w:val="0"/>
    <w:rPr>
      <w:sz w:val="21"/>
      <w:szCs w:val="24"/>
    </w:rPr>
  </w:style>
  <w:style w:type="paragraph" w:customStyle="1" w:styleId="409">
    <w:name w:val="B"/>
    <w:basedOn w:val="227"/>
    <w:qFormat/>
    <w:uiPriority w:val="0"/>
    <w:pPr>
      <w:tabs>
        <w:tab w:val="center" w:pos="4706"/>
        <w:tab w:val="right" w:pos="9044"/>
      </w:tabs>
      <w:spacing w:line="312" w:lineRule="exact"/>
    </w:pPr>
    <w:rPr>
      <w:rFonts w:ascii="E-F1"/>
      <w:kern w:val="0"/>
    </w:rPr>
  </w:style>
  <w:style w:type="paragraph" w:customStyle="1" w:styleId="410">
    <w:name w:val="默认段落字体 Para Char Char Char Char"/>
    <w:basedOn w:val="1"/>
    <w:qFormat/>
    <w:uiPriority w:val="0"/>
    <w:rPr>
      <w:rFonts w:ascii="Arial" w:hAnsi="Arial"/>
      <w:sz w:val="21"/>
      <w:szCs w:val="21"/>
    </w:rPr>
  </w:style>
  <w:style w:type="paragraph" w:customStyle="1" w:styleId="411">
    <w:name w:val="封面1"/>
    <w:basedOn w:val="1"/>
    <w:qFormat/>
    <w:uiPriority w:val="0"/>
    <w:pPr>
      <w:spacing w:line="500" w:lineRule="exact"/>
      <w:jc w:val="center"/>
    </w:pPr>
    <w:rPr>
      <w:rFonts w:ascii="楷体_GB2312" w:eastAsia="楷体_GB2312"/>
      <w:b/>
      <w:kern w:val="0"/>
      <w:sz w:val="36"/>
      <w:szCs w:val="36"/>
    </w:rPr>
  </w:style>
  <w:style w:type="paragraph" w:customStyle="1" w:styleId="412">
    <w:name w:val="默认段落字体 Para Char Char Char Char Char"/>
    <w:basedOn w:val="1"/>
    <w:qFormat/>
    <w:uiPriority w:val="0"/>
    <w:rPr>
      <w:rFonts w:ascii="宋体" w:hAnsi="宋体"/>
      <w:b/>
      <w:color w:val="000000"/>
      <w:szCs w:val="24"/>
    </w:rPr>
  </w:style>
  <w:style w:type="paragraph" w:customStyle="1" w:styleId="413">
    <w:name w:val="图表脚注"/>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14">
    <w:name w:val="Header Even"/>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5">
    <w:name w:val="样式2"/>
    <w:basedOn w:val="1"/>
    <w:qFormat/>
    <w:uiPriority w:val="0"/>
    <w:rPr>
      <w:sz w:val="21"/>
      <w:szCs w:val="24"/>
    </w:rPr>
  </w:style>
  <w:style w:type="paragraph" w:customStyle="1" w:styleId="416">
    <w:name w:val="Header Odd"/>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7">
    <w:name w:val="Char Char Char Char Char Char Char Char Char"/>
    <w:basedOn w:val="1"/>
    <w:qFormat/>
    <w:uiPriority w:val="0"/>
    <w:pPr>
      <w:spacing w:before="240"/>
    </w:pPr>
    <w:rPr>
      <w:sz w:val="21"/>
      <w:szCs w:val="24"/>
    </w:rPr>
  </w:style>
  <w:style w:type="paragraph" w:customStyle="1" w:styleId="418">
    <w:name w:val="Char Char Char Char Char Char Char Char Char1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419">
    <w:name w:val="Char Char Char Char Char Char Char2"/>
    <w:basedOn w:val="1"/>
    <w:qFormat/>
    <w:uiPriority w:val="0"/>
    <w:rPr>
      <w:rFonts w:ascii="Tahoma" w:hAnsi="Tahoma"/>
    </w:rPr>
  </w:style>
  <w:style w:type="paragraph" w:customStyle="1" w:styleId="420">
    <w:name w:val="附录图标题"/>
    <w:basedOn w:val="1"/>
    <w:qFormat/>
    <w:uiPriority w:val="0"/>
    <w:pPr>
      <w:widowControl/>
      <w:tabs>
        <w:tab w:val="left" w:pos="210"/>
        <w:tab w:val="left" w:pos="420"/>
      </w:tabs>
      <w:spacing w:line="360" w:lineRule="auto"/>
      <w:ind w:left="432" w:hanging="432"/>
      <w:jc w:val="center"/>
    </w:pPr>
    <w:rPr>
      <w:rFonts w:ascii="Arial" w:hAnsi="Arial" w:eastAsia="仿宋_GB2312"/>
      <w:b/>
      <w:kern w:val="0"/>
      <w:szCs w:val="24"/>
    </w:rPr>
  </w:style>
  <w:style w:type="paragraph" w:customStyle="1" w:styleId="421">
    <w:name w:val="CM1"/>
    <w:basedOn w:val="247"/>
    <w:qFormat/>
    <w:uiPriority w:val="0"/>
    <w:rPr>
      <w:color w:val="000000"/>
    </w:rPr>
  </w:style>
  <w:style w:type="paragraph" w:customStyle="1" w:styleId="422">
    <w:name w:val="p9"/>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423">
    <w:name w:val="CM25"/>
    <w:basedOn w:val="247"/>
    <w:qFormat/>
    <w:uiPriority w:val="0"/>
    <w:pPr>
      <w:spacing w:line="280" w:lineRule="atLeast"/>
    </w:pPr>
    <w:rPr>
      <w:color w:val="000000"/>
    </w:rPr>
  </w:style>
  <w:style w:type="paragraph" w:customStyle="1" w:styleId="424">
    <w:name w:val="Char Char1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25">
    <w:name w:val="Header Base"/>
    <w:basedOn w:val="41"/>
    <w:qFormat/>
    <w:uiPriority w:val="0"/>
    <w:pPr>
      <w:keepLines/>
      <w:tabs>
        <w:tab w:val="center" w:pos="4320"/>
        <w:tab w:val="right" w:pos="8640"/>
      </w:tabs>
      <w:autoSpaceDE w:val="0"/>
      <w:autoSpaceDN w:val="0"/>
      <w:spacing w:after="0" w:line="180" w:lineRule="atLeast"/>
    </w:pPr>
    <w:rPr>
      <w:rFonts w:ascii="Arial" w:hAnsi="Arial"/>
      <w:b/>
      <w:spacing w:val="-5"/>
      <w:kern w:val="0"/>
      <w:sz w:val="36"/>
    </w:rPr>
  </w:style>
  <w:style w:type="paragraph" w:customStyle="1" w:styleId="426">
    <w:name w:val="条文脚注"/>
    <w:basedOn w:val="101"/>
    <w:qFormat/>
    <w:uiPriority w:val="0"/>
    <w:pPr>
      <w:tabs>
        <w:tab w:val="left" w:pos="360"/>
        <w:tab w:val="left" w:pos="840"/>
      </w:tabs>
      <w:overflowPunct/>
      <w:autoSpaceDE/>
      <w:autoSpaceDN/>
      <w:snapToGrid w:val="0"/>
      <w:spacing w:before="0" w:line="240" w:lineRule="auto"/>
      <w:ind w:left="480" w:leftChars="200"/>
      <w:jc w:val="both"/>
    </w:pPr>
    <w:rPr>
      <w:rFonts w:ascii="宋体"/>
      <w:kern w:val="2"/>
      <w:sz w:val="18"/>
      <w:szCs w:val="18"/>
    </w:rPr>
  </w:style>
  <w:style w:type="paragraph" w:customStyle="1" w:styleId="427">
    <w:name w:val="发布日期"/>
    <w:qFormat/>
    <w:uiPriority w:val="0"/>
    <w:pPr>
      <w:framePr w:w="4000" w:h="473" w:hSpace="180" w:vSpace="180" w:wrap="around" w:vAnchor="margin" w:hAnchor="margin" w:y="13511"/>
    </w:pPr>
    <w:rPr>
      <w:rFonts w:ascii="Times New Roman" w:hAnsi="Times New Roman" w:eastAsia="黑体" w:cs="Times New Roman"/>
      <w:sz w:val="28"/>
      <w:lang w:val="en-US" w:eastAsia="zh-CN" w:bidi="ar-SA"/>
    </w:rPr>
  </w:style>
  <w:style w:type="paragraph" w:customStyle="1" w:styleId="428">
    <w:name w:val="Index Base"/>
    <w:basedOn w:val="1"/>
    <w:qFormat/>
    <w:uiPriority w:val="0"/>
    <w:pPr>
      <w:autoSpaceDE w:val="0"/>
      <w:autoSpaceDN w:val="0"/>
      <w:spacing w:line="240" w:lineRule="atLeast"/>
      <w:ind w:left="360" w:hanging="360"/>
      <w:jc w:val="left"/>
    </w:pPr>
    <w:rPr>
      <w:rFonts w:ascii="Arial" w:hAnsi="Arial"/>
      <w:b/>
      <w:spacing w:val="-5"/>
      <w:kern w:val="0"/>
      <w:sz w:val="18"/>
      <w:szCs w:val="24"/>
    </w:rPr>
  </w:style>
  <w:style w:type="paragraph" w:customStyle="1" w:styleId="429">
    <w:name w:val="前言首行"/>
    <w:basedOn w:val="1"/>
    <w:qFormat/>
    <w:uiPriority w:val="0"/>
    <w:pPr>
      <w:spacing w:after="120"/>
      <w:jc w:val="center"/>
    </w:pPr>
    <w:rPr>
      <w:rFonts w:eastAsia="黑体"/>
      <w:b/>
      <w:bCs/>
      <w:sz w:val="32"/>
    </w:rPr>
  </w:style>
  <w:style w:type="paragraph" w:customStyle="1" w:styleId="430">
    <w:name w:val="Char Char Char Char Char Char1 Char"/>
    <w:basedOn w:val="1"/>
    <w:qFormat/>
    <w:uiPriority w:val="0"/>
    <w:rPr>
      <w:sz w:val="21"/>
      <w:szCs w:val="24"/>
    </w:rPr>
  </w:style>
  <w:style w:type="paragraph" w:customStyle="1" w:styleId="431">
    <w:name w:val="样式 标题 2 + 黑体 段前: 10.25 磅 段后: 10.25 磅 行距: 单倍行距"/>
    <w:basedOn w:val="10"/>
    <w:semiHidden/>
    <w:qFormat/>
    <w:uiPriority w:val="0"/>
    <w:pPr>
      <w:tabs>
        <w:tab w:val="clear" w:pos="722"/>
      </w:tabs>
      <w:spacing w:line="240" w:lineRule="auto"/>
      <w:ind w:left="851" w:firstLine="0"/>
      <w:jc w:val="left"/>
    </w:pPr>
    <w:rPr>
      <w:rFonts w:ascii="黑体" w:hAnsi="黑体"/>
      <w:kern w:val="0"/>
      <w:sz w:val="24"/>
    </w:rPr>
  </w:style>
  <w:style w:type="paragraph" w:customStyle="1" w:styleId="432">
    <w:name w:val="正文图标题"/>
    <w:qFormat/>
    <w:uiPriority w:val="0"/>
    <w:pPr>
      <w:jc w:val="center"/>
    </w:pPr>
    <w:rPr>
      <w:rFonts w:ascii="黑体" w:hAnsi="Times New Roman" w:eastAsia="黑体" w:cs="Times New Roman"/>
      <w:sz w:val="21"/>
      <w:lang w:val="en-US" w:eastAsia="zh-CN" w:bidi="ar-SA"/>
    </w:rPr>
  </w:style>
  <w:style w:type="paragraph" w:customStyle="1" w:styleId="433">
    <w:name w:val="样式 首行缩进:  0 厘米 行距: 单倍行距"/>
    <w:basedOn w:val="1"/>
    <w:semiHidden/>
    <w:qFormat/>
    <w:uiPriority w:val="0"/>
    <w:rPr>
      <w:kern w:val="0"/>
      <w:sz w:val="21"/>
    </w:rPr>
  </w:style>
  <w:style w:type="paragraph" w:customStyle="1" w:styleId="43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35">
    <w:name w:val="样式 Arial 首行缩进:  2 字符"/>
    <w:basedOn w:val="1"/>
    <w:qFormat/>
    <w:uiPriority w:val="0"/>
    <w:pPr>
      <w:ind w:firstLine="403" w:firstLineChars="200"/>
    </w:pPr>
    <w:rPr>
      <w:sz w:val="21"/>
      <w:szCs w:val="21"/>
    </w:rPr>
  </w:style>
  <w:style w:type="paragraph" w:customStyle="1" w:styleId="436">
    <w:name w:val="Char Char Char Char Char Char Char Char Char Char Char Char Char"/>
    <w:basedOn w:val="1"/>
    <w:qFormat/>
    <w:uiPriority w:val="0"/>
    <w:pPr>
      <w:spacing w:line="360" w:lineRule="auto"/>
      <w:ind w:firstLine="200" w:firstLineChars="200"/>
    </w:pPr>
    <w:rPr>
      <w:rFonts w:ascii="宋体" w:hAnsi="宋体"/>
      <w:szCs w:val="24"/>
    </w:rPr>
  </w:style>
  <w:style w:type="paragraph" w:customStyle="1" w:styleId="437">
    <w:name w:val="样式 样式 标题 2 + 段前: 0.5 行 段后: 0.5 行 + 首行缩进:  2 字符 段前: 0.5 行 段后: 0..."/>
    <w:basedOn w:val="1"/>
    <w:semiHidden/>
    <w:qFormat/>
    <w:uiPriority w:val="0"/>
    <w:pPr>
      <w:keepNext/>
      <w:keepLines/>
      <w:jc w:val="left"/>
      <w:outlineLvl w:val="1"/>
    </w:pPr>
    <w:rPr>
      <w:rFonts w:eastAsia="黑体"/>
      <w:kern w:val="0"/>
      <w:sz w:val="21"/>
    </w:rPr>
  </w:style>
  <w:style w:type="paragraph" w:customStyle="1" w:styleId="438">
    <w:name w:val="Char Char Char Char Char Char Char Char Char1 Char Char Char Char"/>
    <w:basedOn w:val="1"/>
    <w:qFormat/>
    <w:uiPriority w:val="0"/>
    <w:rPr>
      <w:rFonts w:ascii="Tahoma" w:hAnsi="Tahoma"/>
    </w:rPr>
  </w:style>
  <w:style w:type="paragraph" w:customStyle="1" w:styleId="439">
    <w:name w:val="标准书眉一"/>
    <w:qFormat/>
    <w:uiPriority w:val="0"/>
    <w:pPr>
      <w:tabs>
        <w:tab w:val="left" w:pos="840"/>
      </w:tabs>
      <w:ind w:left="840" w:hanging="420"/>
      <w:jc w:val="both"/>
    </w:pPr>
    <w:rPr>
      <w:rFonts w:ascii="Times New Roman" w:hAnsi="Times New Roman" w:eastAsia="宋体" w:cs="Times New Roman"/>
      <w:lang w:val="en-US" w:eastAsia="zh-CN" w:bidi="ar-SA"/>
    </w:rPr>
  </w:style>
  <w:style w:type="paragraph" w:customStyle="1" w:styleId="440">
    <w:name w:val="普通段落"/>
    <w:basedOn w:val="1"/>
    <w:qFormat/>
    <w:uiPriority w:val="0"/>
    <w:pPr>
      <w:widowControl/>
      <w:spacing w:before="120" w:after="120"/>
      <w:ind w:left="1440"/>
      <w:jc w:val="left"/>
    </w:pPr>
    <w:rPr>
      <w:kern w:val="0"/>
    </w:rPr>
  </w:style>
  <w:style w:type="paragraph" w:customStyle="1" w:styleId="441">
    <w:name w:val="CM88"/>
    <w:basedOn w:val="247"/>
    <w:qFormat/>
    <w:uiPriority w:val="0"/>
    <w:pPr>
      <w:spacing w:after="115"/>
    </w:pPr>
    <w:rPr>
      <w:color w:val="000000"/>
    </w:rPr>
  </w:style>
  <w:style w:type="paragraph" w:customStyle="1" w:styleId="442">
    <w:name w:val="样式 标题 1 + 首行缩进:  2 字符 段前: 1 行 段后: 1 行"/>
    <w:basedOn w:val="9"/>
    <w:semiHidden/>
    <w:qFormat/>
    <w:uiPriority w:val="0"/>
    <w:pPr>
      <w:tabs>
        <w:tab w:val="clear" w:pos="432"/>
      </w:tabs>
      <w:spacing w:line="360" w:lineRule="auto"/>
      <w:ind w:left="0" w:firstLine="0"/>
    </w:pPr>
    <w:rPr>
      <w:sz w:val="28"/>
    </w:rPr>
  </w:style>
  <w:style w:type="paragraph" w:customStyle="1" w:styleId="443">
    <w:name w:val="封面标准名称"/>
    <w:qFormat/>
    <w:uiPriority w:val="0"/>
    <w:pPr>
      <w:framePr w:w="9638" w:h="6917" w:wrap="around" w:vAnchor="margin" w:hAnchor="margin" w:xAlign="center" w:y="5955"/>
      <w:widowControl w:val="0"/>
      <w:spacing w:line="680" w:lineRule="exact"/>
      <w:jc w:val="center"/>
    </w:pPr>
    <w:rPr>
      <w:rFonts w:ascii="黑体" w:hAnsi="Times New Roman" w:eastAsia="黑体" w:cs="Times New Roman"/>
      <w:sz w:val="52"/>
      <w:lang w:val="en-US" w:eastAsia="zh-CN" w:bidi="ar-SA"/>
    </w:rPr>
  </w:style>
  <w:style w:type="paragraph" w:customStyle="1" w:styleId="444">
    <w:name w:val="实施日期"/>
    <w:basedOn w:val="1"/>
    <w:qFormat/>
    <w:uiPriority w:val="0"/>
    <w:pPr>
      <w:framePr w:w="4000" w:h="473" w:vSpace="180" w:wrap="around" w:vAnchor="margin" w:hAnchor="margin" w:xAlign="right" w:y="13511"/>
      <w:widowControl/>
      <w:jc w:val="right"/>
    </w:pPr>
    <w:rPr>
      <w:rFonts w:eastAsia="黑体"/>
      <w:kern w:val="0"/>
      <w:sz w:val="28"/>
    </w:rPr>
  </w:style>
  <w:style w:type="paragraph" w:customStyle="1" w:styleId="445">
    <w:name w:val="Bid_正文"/>
    <w:basedOn w:val="21"/>
    <w:link w:val="446"/>
    <w:qFormat/>
    <w:uiPriority w:val="0"/>
    <w:pPr>
      <w:spacing w:line="360" w:lineRule="auto"/>
      <w:ind w:firstLine="480" w:firstLineChars="200"/>
    </w:pPr>
    <w:rPr>
      <w:kern w:val="0"/>
      <w:lang w:val="zh-CN"/>
    </w:rPr>
  </w:style>
  <w:style w:type="character" w:customStyle="1" w:styleId="446">
    <w:name w:val="Bid_正文 Char"/>
    <w:link w:val="445"/>
    <w:qFormat/>
    <w:uiPriority w:val="0"/>
    <w:rPr>
      <w:sz w:val="24"/>
      <w:lang w:val="zh-CN" w:eastAsia="zh-CN"/>
    </w:rPr>
  </w:style>
  <w:style w:type="paragraph" w:customStyle="1" w:styleId="447">
    <w:name w:val="样式 正文缩进 + 首行缩进:  2 字符"/>
    <w:basedOn w:val="21"/>
    <w:link w:val="448"/>
    <w:qFormat/>
    <w:uiPriority w:val="0"/>
    <w:pPr>
      <w:spacing w:line="360" w:lineRule="auto"/>
      <w:ind w:firstLine="200" w:firstLineChars="200"/>
    </w:pPr>
  </w:style>
  <w:style w:type="character" w:customStyle="1" w:styleId="448">
    <w:name w:val="样式 正文缩进 + 首行缩进:  2 字符 Char"/>
    <w:link w:val="447"/>
    <w:qFormat/>
    <w:uiPriority w:val="0"/>
    <w:rPr>
      <w:kern w:val="2"/>
      <w:sz w:val="24"/>
    </w:rPr>
  </w:style>
  <w:style w:type="paragraph" w:customStyle="1" w:styleId="449">
    <w:name w:val="列出段落2"/>
    <w:basedOn w:val="1"/>
    <w:qFormat/>
    <w:uiPriority w:val="0"/>
    <w:pPr>
      <w:ind w:firstLine="420" w:firstLineChars="200"/>
    </w:pPr>
    <w:rPr>
      <w:rFonts w:ascii="Courier" w:hAnsi="Courier" w:eastAsia="²Ó©úÅé"/>
      <w:kern w:val="0"/>
    </w:rPr>
  </w:style>
  <w:style w:type="paragraph" w:customStyle="1" w:styleId="450">
    <w:name w:val="列出段落3"/>
    <w:basedOn w:val="1"/>
    <w:qFormat/>
    <w:uiPriority w:val="0"/>
    <w:pPr>
      <w:ind w:firstLine="420" w:firstLineChars="200"/>
    </w:pPr>
    <w:rPr>
      <w:rFonts w:ascii="Calibri" w:hAnsi="Calibri"/>
      <w:sz w:val="21"/>
      <w:szCs w:val="22"/>
    </w:rPr>
  </w:style>
  <w:style w:type="paragraph" w:customStyle="1" w:styleId="451">
    <w:name w:val="X1"/>
    <w:basedOn w:val="9"/>
    <w:qFormat/>
    <w:uiPriority w:val="0"/>
    <w:pPr>
      <w:keepNext w:val="0"/>
      <w:keepLines w:val="0"/>
      <w:numPr>
        <w:ilvl w:val="0"/>
        <w:numId w:val="1"/>
      </w:numPr>
      <w:tabs>
        <w:tab w:val="clear" w:pos="432"/>
      </w:tabs>
      <w:spacing w:before="120" w:after="120" w:line="400" w:lineRule="exact"/>
      <w:ind w:left="0"/>
      <w:jc w:val="left"/>
    </w:pPr>
    <w:rPr>
      <w:rFonts w:ascii="宋体" w:hAnsi="宋体"/>
      <w:bCs/>
      <w:sz w:val="24"/>
      <w:szCs w:val="32"/>
    </w:rPr>
  </w:style>
  <w:style w:type="paragraph" w:customStyle="1" w:styleId="452">
    <w:name w:val="z正文首行缩进"/>
    <w:basedOn w:val="41"/>
    <w:qFormat/>
    <w:uiPriority w:val="0"/>
    <w:pPr>
      <w:tabs>
        <w:tab w:val="right" w:leader="dot" w:pos="9060"/>
      </w:tabs>
      <w:spacing w:after="0" w:line="312" w:lineRule="auto"/>
      <w:ind w:firstLine="200" w:firstLineChars="200"/>
    </w:pPr>
    <w:rPr>
      <w:rFonts w:ascii="金山简黑体" w:hAnsi="Courier New"/>
      <w:spacing w:val="-8"/>
    </w:rPr>
  </w:style>
  <w:style w:type="paragraph" w:customStyle="1" w:styleId="453">
    <w:name w:val="TOC 标题1"/>
    <w:basedOn w:val="9"/>
    <w:qFormat/>
    <w:uiPriority w:val="0"/>
    <w:pPr>
      <w:widowControl/>
      <w:tabs>
        <w:tab w:val="clear" w:pos="432"/>
      </w:tabs>
      <w:spacing w:before="240" w:after="0" w:line="259" w:lineRule="auto"/>
      <w:ind w:left="0" w:firstLine="0"/>
      <w:jc w:val="left"/>
      <w:outlineLvl w:val="9"/>
    </w:pPr>
    <w:rPr>
      <w:rFonts w:ascii="Cambria" w:hAnsi="Cambria" w:eastAsia="宋体"/>
      <w:b w:val="0"/>
      <w:color w:val="365F91"/>
      <w:kern w:val="0"/>
      <w:sz w:val="32"/>
      <w:szCs w:val="32"/>
    </w:rPr>
  </w:style>
  <w:style w:type="paragraph" w:customStyle="1" w:styleId="454">
    <w:name w:val="列出段落"/>
    <w:basedOn w:val="1"/>
    <w:qFormat/>
    <w:uiPriority w:val="0"/>
    <w:pPr>
      <w:ind w:firstLine="420" w:firstLineChars="200"/>
    </w:pPr>
  </w:style>
  <w:style w:type="character" w:customStyle="1" w:styleId="455">
    <w:name w:val="ql-bold-700"/>
    <w:basedOn w:val="17"/>
    <w:link w:val="1"/>
    <w:qFormat/>
    <w:uiPriority w:val="0"/>
  </w:style>
  <w:style w:type="paragraph" w:customStyle="1" w:styleId="456">
    <w:name w:val="表格内容"/>
    <w:basedOn w:val="1"/>
    <w:qFormat/>
    <w:uiPriority w:val="0"/>
    <w:pPr>
      <w:spacing w:line="360" w:lineRule="auto"/>
      <w:jc w:val="center"/>
    </w:pPr>
    <w:rPr>
      <w:rFonts w:ascii="宋体" w:hAnsi="宋体"/>
      <w:sz w:val="28"/>
      <w:szCs w:val="18"/>
    </w:rPr>
  </w:style>
  <w:style w:type="character" w:customStyle="1" w:styleId="457">
    <w:name w:val="ql-font-timesnewroman"/>
    <w:basedOn w:val="17"/>
    <w:link w:val="1"/>
    <w:qFormat/>
    <w:uiPriority w:val="0"/>
  </w:style>
  <w:style w:type="paragraph" w:customStyle="1" w:styleId="458">
    <w:name w:val="font8"/>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59">
    <w:name w:val="font9"/>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60">
    <w:name w:val="font10"/>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1">
    <w:name w:val="font11"/>
    <w:basedOn w:val="1"/>
    <w:qFormat/>
    <w:uiPriority w:val="0"/>
    <w:pPr>
      <w:widowControl/>
      <w:spacing w:before="100" w:beforeAutospacing="1" w:after="100" w:afterAutospacing="1"/>
      <w:jc w:val="left"/>
    </w:pPr>
    <w:rPr>
      <w:rFonts w:ascii="宋体" w:hAnsi="宋体"/>
      <w:color w:val="FF0000"/>
      <w:kern w:val="0"/>
      <w:sz w:val="18"/>
      <w:szCs w:val="18"/>
    </w:rPr>
  </w:style>
  <w:style w:type="paragraph" w:customStyle="1" w:styleId="462">
    <w:name w:val="font12"/>
    <w:basedOn w:val="1"/>
    <w:qFormat/>
    <w:uiPriority w:val="0"/>
    <w:pPr>
      <w:widowControl/>
      <w:spacing w:before="100" w:beforeAutospacing="1" w:after="100" w:afterAutospacing="1"/>
      <w:jc w:val="left"/>
    </w:pPr>
    <w:rPr>
      <w:rFonts w:ascii="仿宋" w:hAnsi="仿宋" w:eastAsia="仿宋"/>
      <w:b/>
      <w:bCs/>
      <w:color w:val="000000"/>
      <w:kern w:val="0"/>
      <w:szCs w:val="24"/>
    </w:rPr>
  </w:style>
  <w:style w:type="paragraph" w:customStyle="1" w:styleId="463">
    <w:name w:val="font13"/>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4">
    <w:name w:val="font14"/>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65">
    <w:name w:val="font1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6">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7">
    <w:name w:val="font17"/>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8">
    <w:name w:val="font18"/>
    <w:basedOn w:val="1"/>
    <w:qFormat/>
    <w:uiPriority w:val="0"/>
    <w:pPr>
      <w:widowControl/>
      <w:spacing w:before="100" w:beforeAutospacing="1" w:after="100" w:afterAutospacing="1"/>
      <w:jc w:val="left"/>
    </w:pPr>
    <w:rPr>
      <w:rFonts w:ascii="仿宋" w:hAnsi="仿宋" w:eastAsia="仿宋"/>
      <w:kern w:val="0"/>
      <w:sz w:val="18"/>
      <w:szCs w:val="18"/>
    </w:rPr>
  </w:style>
  <w:style w:type="paragraph" w:customStyle="1" w:styleId="469">
    <w:name w:val="font19"/>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70">
    <w:name w:val="font20"/>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71">
    <w:name w:val="font21"/>
    <w:basedOn w:val="1"/>
    <w:qFormat/>
    <w:uiPriority w:val="0"/>
    <w:pPr>
      <w:widowControl/>
      <w:spacing w:before="100" w:beforeAutospacing="1" w:after="100" w:afterAutospacing="1"/>
      <w:jc w:val="left"/>
    </w:pPr>
    <w:rPr>
      <w:rFonts w:ascii="Arial" w:hAnsi="Arial"/>
      <w:color w:val="FF0000"/>
      <w:kern w:val="0"/>
      <w:sz w:val="18"/>
      <w:szCs w:val="18"/>
    </w:rPr>
  </w:style>
  <w:style w:type="paragraph" w:customStyle="1" w:styleId="472">
    <w:name w:val="font2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73">
    <w:name w:val="xl68"/>
    <w:basedOn w:val="1"/>
    <w:qFormat/>
    <w:uiPriority w:val="0"/>
    <w:pPr>
      <w:widowControl/>
      <w:pBdr>
        <w:top w:val="single" w:color="000000" w:sz="4" w:space="0"/>
        <w:left w:val="single" w:color="000000" w:sz="8"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4">
    <w:name w:val="xl69"/>
    <w:basedOn w:val="1"/>
    <w:qFormat/>
    <w:uiPriority w:val="0"/>
    <w:pPr>
      <w:widowControl/>
      <w:pBdr>
        <w:top w:val="single" w:color="000000" w:sz="4" w:space="0"/>
        <w:left w:val="single" w:color="000000" w:sz="4"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5">
    <w:name w:val="xl70"/>
    <w:basedOn w:val="1"/>
    <w:qFormat/>
    <w:uiPriority w:val="0"/>
    <w:pPr>
      <w:widowControl/>
      <w:pBdr>
        <w:top w:val="single" w:color="000000" w:sz="4" w:space="0"/>
        <w:left w:val="single" w:color="000000" w:sz="4" w:space="0"/>
        <w:bottom w:val="double" w:color="000000" w:sz="6" w:space="0"/>
      </w:pBdr>
      <w:shd w:val="clear" w:color="000000" w:fill="FFFFFF"/>
      <w:spacing w:before="100" w:beforeAutospacing="1" w:after="100" w:afterAutospacing="1"/>
      <w:jc w:val="center"/>
    </w:pPr>
    <w:rPr>
      <w:rFonts w:ascii="Arial" w:hAnsi="Arial"/>
      <w:b/>
      <w:bCs/>
      <w:kern w:val="0"/>
      <w:szCs w:val="24"/>
    </w:rPr>
  </w:style>
  <w:style w:type="paragraph" w:customStyle="1" w:styleId="476">
    <w:name w:val="xl71"/>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77">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Arial" w:hAnsi="Arial"/>
      <w:kern w:val="0"/>
      <w:sz w:val="18"/>
      <w:szCs w:val="18"/>
    </w:rPr>
  </w:style>
  <w:style w:type="paragraph" w:customStyle="1" w:styleId="47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7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80">
    <w:name w:val="xl75"/>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仿宋" w:hAnsi="仿宋" w:eastAsia="仿宋"/>
      <w:color w:val="FF0000"/>
      <w:kern w:val="0"/>
      <w:sz w:val="18"/>
      <w:szCs w:val="18"/>
    </w:rPr>
  </w:style>
  <w:style w:type="paragraph" w:customStyle="1" w:styleId="48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18"/>
      <w:szCs w:val="18"/>
    </w:rPr>
  </w:style>
  <w:style w:type="paragraph" w:customStyle="1" w:styleId="482">
    <w:name w:val="xl77"/>
    <w:basedOn w:val="1"/>
    <w:qFormat/>
    <w:uiPriority w:val="0"/>
    <w:pPr>
      <w:widowControl/>
      <w:pBdr>
        <w:top w:val="single" w:color="000000" w:sz="4" w:space="0"/>
        <w:left w:val="single" w:color="000000" w:sz="4" w:space="0"/>
        <w:bottom w:val="double" w:color="000000" w:sz="6" w:space="0"/>
        <w:right w:val="single" w:color="000000" w:sz="8" w:space="0"/>
      </w:pBdr>
      <w:shd w:val="clear" w:color="000000" w:fill="FFFFFF"/>
      <w:spacing w:before="100" w:beforeAutospacing="1" w:after="100" w:afterAutospacing="1"/>
      <w:jc w:val="center"/>
    </w:pPr>
    <w:rPr>
      <w:rFonts w:ascii="Arial" w:hAnsi="Arial"/>
      <w:b/>
      <w:bCs/>
      <w:kern w:val="0"/>
      <w:szCs w:val="24"/>
    </w:rPr>
  </w:style>
  <w:style w:type="paragraph" w:customStyle="1" w:styleId="483">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84">
    <w:name w:val="xl7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宋体" w:hAnsi="宋体"/>
      <w:kern w:val="0"/>
      <w:sz w:val="18"/>
      <w:szCs w:val="18"/>
    </w:rPr>
  </w:style>
  <w:style w:type="paragraph" w:customStyle="1" w:styleId="485">
    <w:name w:val="xl8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kern w:val="0"/>
      <w:sz w:val="18"/>
      <w:szCs w:val="18"/>
    </w:rPr>
  </w:style>
  <w:style w:type="paragraph" w:customStyle="1" w:styleId="486">
    <w:name w:val="xl8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Arial" w:hAnsi="Arial"/>
      <w:kern w:val="0"/>
      <w:sz w:val="18"/>
      <w:szCs w:val="18"/>
    </w:rPr>
  </w:style>
  <w:style w:type="paragraph" w:customStyle="1" w:styleId="487">
    <w:name w:val="xl8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宋体" w:hAnsi="宋体"/>
      <w:color w:val="FF0000"/>
      <w:kern w:val="0"/>
      <w:sz w:val="18"/>
      <w:szCs w:val="18"/>
    </w:rPr>
  </w:style>
  <w:style w:type="paragraph" w:customStyle="1" w:styleId="488">
    <w:name w:val="xl83"/>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89">
    <w:name w:val="xl84"/>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90">
    <w:name w:val="xl85"/>
    <w:basedOn w:val="1"/>
    <w:qFormat/>
    <w:uiPriority w:val="0"/>
    <w:pPr>
      <w:widowControl/>
      <w:pBdr>
        <w:top w:val="single" w:color="000000" w:sz="8" w:space="0"/>
        <w:left w:val="single" w:color="000000" w:sz="4" w:space="0"/>
        <w:bottom w:val="single" w:color="000000" w:sz="4" w:space="0"/>
      </w:pBdr>
      <w:spacing w:before="100" w:beforeAutospacing="1" w:after="100" w:afterAutospacing="1"/>
      <w:jc w:val="left"/>
    </w:pPr>
    <w:rPr>
      <w:rFonts w:ascii="Arial" w:hAnsi="Arial"/>
      <w:b/>
      <w:bCs/>
      <w:kern w:val="0"/>
      <w:szCs w:val="24"/>
    </w:rPr>
  </w:style>
  <w:style w:type="paragraph" w:customStyle="1" w:styleId="491">
    <w:name w:val="xl86"/>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2">
    <w:name w:val="xl87"/>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3">
    <w:name w:val="xl88"/>
    <w:basedOn w:val="1"/>
    <w:qFormat/>
    <w:uiPriority w:val="0"/>
    <w:pPr>
      <w:widowControl/>
      <w:pBdr>
        <w:top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4">
    <w:name w:val="xl89"/>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5">
    <w:name w:val="xl9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仿宋" w:hAnsi="仿宋" w:eastAsia="仿宋"/>
      <w:kern w:val="0"/>
      <w:sz w:val="18"/>
      <w:szCs w:val="18"/>
    </w:rPr>
  </w:style>
  <w:style w:type="paragraph" w:customStyle="1" w:styleId="496">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18"/>
      <w:szCs w:val="18"/>
    </w:rPr>
  </w:style>
  <w:style w:type="paragraph" w:customStyle="1" w:styleId="497">
    <w:name w:val="xl9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Arial" w:hAnsi="Arial"/>
      <w:color w:val="FF0000"/>
      <w:kern w:val="0"/>
      <w:sz w:val="18"/>
      <w:szCs w:val="18"/>
    </w:rPr>
  </w:style>
  <w:style w:type="paragraph" w:customStyle="1" w:styleId="498">
    <w:name w:val="xl93"/>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499">
    <w:name w:val="xl94"/>
    <w:basedOn w:val="1"/>
    <w:qFormat/>
    <w:uiPriority w:val="0"/>
    <w:pPr>
      <w:widowControl/>
      <w:pBdr>
        <w:top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500">
    <w:name w:val="xl95"/>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仿宋" w:hAnsi="仿宋" w:eastAsia="仿宋"/>
      <w:b/>
      <w:bCs/>
      <w:kern w:val="0"/>
      <w:szCs w:val="24"/>
    </w:rPr>
  </w:style>
  <w:style w:type="character" w:customStyle="1" w:styleId="50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13267</Words>
  <Characters>14598</Characters>
  <Lines>0</Lines>
  <Paragraphs>0</Paragraphs>
  <TotalTime>8</TotalTime>
  <ScaleCrop>false</ScaleCrop>
  <LinksUpToDate>false</LinksUpToDate>
  <CharactersWithSpaces>15143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2023-10-23T02:31:00Z</dcterms:created>
  <dc:creator>あいしてる</dc:creator>
  <cp:lastModifiedBy>あいしてる</cp:lastModifiedBy>
  <dcterms:modified xsi:type="dcterms:W3CDTF">2025-08-07T07:30:59Z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1FA4928E19FA47A08683936BEC773A4D_13</vt:lpwstr>
  </property>
  <property fmtid="{D5CDD505-2E9C-101B-9397-08002B2CF9AE}" pid="4" name="KSOTemplateDocerSaveRecord">
    <vt:lpwstr>eyJoZGlkIjoiYmNhYTkyNmU3ZDI3YTBiZWVjYzcyYzQ3NzcxN2M4MGIiLCJ1c2VySWQiOiI0MjY2MjI0NTYifQ==</vt:lpwstr>
  </property>
</Properties>
</file>